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AA" w:rsidRDefault="00134E09" w:rsidP="006A07AA">
      <w:pPr>
        <w:tabs>
          <w:tab w:val="left" w:pos="9072"/>
        </w:tabs>
        <w:jc w:val="center"/>
      </w:pPr>
      <w:r>
        <w:rPr>
          <w:noProof/>
        </w:rPr>
        <w:drawing>
          <wp:inline distT="0" distB="0" distL="0" distR="0">
            <wp:extent cx="962025" cy="970280"/>
            <wp:effectExtent l="19050" t="0" r="9525" b="0"/>
            <wp:docPr id="1" name="Picture 1" descr="logo_mu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uzej"/>
                    <pic:cNvPicPr>
                      <a:picLocks noChangeAspect="1" noChangeArrowheads="1"/>
                    </pic:cNvPicPr>
                  </pic:nvPicPr>
                  <pic:blipFill>
                    <a:blip r:embed="rId8" cstate="print"/>
                    <a:srcRect/>
                    <a:stretch>
                      <a:fillRect/>
                    </a:stretch>
                  </pic:blipFill>
                  <pic:spPr bwMode="auto">
                    <a:xfrm>
                      <a:off x="0" y="0"/>
                      <a:ext cx="962025" cy="970280"/>
                    </a:xfrm>
                    <a:prstGeom prst="rect">
                      <a:avLst/>
                    </a:prstGeom>
                    <a:noFill/>
                    <a:ln w="9525">
                      <a:noFill/>
                      <a:miter lim="800000"/>
                      <a:headEnd/>
                      <a:tailEnd/>
                    </a:ln>
                  </pic:spPr>
                </pic:pic>
              </a:graphicData>
            </a:graphic>
          </wp:inline>
        </w:drawing>
      </w:r>
    </w:p>
    <w:p w:rsidR="006A07AA" w:rsidRPr="00C07245" w:rsidRDefault="006A07AA" w:rsidP="006A07AA">
      <w:pPr>
        <w:jc w:val="center"/>
        <w:rPr>
          <w:b/>
          <w:sz w:val="28"/>
          <w:szCs w:val="28"/>
        </w:rPr>
      </w:pPr>
      <w:r w:rsidRPr="00C07245">
        <w:rPr>
          <w:b/>
          <w:sz w:val="28"/>
          <w:szCs w:val="28"/>
        </w:rPr>
        <w:t>G R A D</w:t>
      </w:r>
      <w:r>
        <w:rPr>
          <w:b/>
          <w:sz w:val="28"/>
          <w:szCs w:val="28"/>
        </w:rPr>
        <w:t xml:space="preserve"> S K I   M U Z E J</w:t>
      </w:r>
      <w:r w:rsidRPr="00C07245">
        <w:rPr>
          <w:b/>
          <w:sz w:val="28"/>
          <w:szCs w:val="28"/>
        </w:rPr>
        <w:t xml:space="preserve">   </w:t>
      </w:r>
      <w:r>
        <w:rPr>
          <w:b/>
          <w:sz w:val="28"/>
          <w:szCs w:val="28"/>
        </w:rPr>
        <w:t>D R N I Š</w:t>
      </w:r>
    </w:p>
    <w:p w:rsidR="005119C8" w:rsidRDefault="005119C8" w:rsidP="00337F18">
      <w:r>
        <w:rPr>
          <w:b/>
          <w:sz w:val="22"/>
          <w:szCs w:val="22"/>
        </w:rPr>
        <w:t xml:space="preserve">            </w:t>
      </w:r>
    </w:p>
    <w:p w:rsidR="005119C8" w:rsidRDefault="005119C8" w:rsidP="005119C8">
      <w:pPr>
        <w:jc w:val="both"/>
      </w:pPr>
    </w:p>
    <w:p w:rsidR="00337F18" w:rsidRDefault="00337F18" w:rsidP="005119C8">
      <w:pPr>
        <w:jc w:val="both"/>
      </w:pPr>
    </w:p>
    <w:p w:rsidR="005119C8" w:rsidRDefault="005119C8" w:rsidP="005119C8">
      <w:pPr>
        <w:ind w:left="-180"/>
        <w:jc w:val="center"/>
        <w:rPr>
          <w:sz w:val="32"/>
          <w:szCs w:val="32"/>
        </w:rPr>
      </w:pPr>
    </w:p>
    <w:p w:rsidR="005119C8" w:rsidRDefault="005119C8" w:rsidP="005119C8">
      <w:pPr>
        <w:ind w:left="-180"/>
        <w:jc w:val="center"/>
        <w:rPr>
          <w:sz w:val="44"/>
          <w:szCs w:val="44"/>
        </w:rPr>
      </w:pPr>
    </w:p>
    <w:p w:rsidR="00337F18" w:rsidRDefault="00337F18" w:rsidP="005119C8">
      <w:pPr>
        <w:ind w:left="-180"/>
        <w:jc w:val="center"/>
        <w:rPr>
          <w:sz w:val="44"/>
          <w:szCs w:val="44"/>
        </w:rPr>
      </w:pPr>
    </w:p>
    <w:p w:rsidR="005119C8" w:rsidRPr="00BC6E83" w:rsidRDefault="009D34AF" w:rsidP="005119C8">
      <w:pPr>
        <w:ind w:left="-180"/>
        <w:jc w:val="center"/>
        <w:rPr>
          <w:b/>
          <w:sz w:val="44"/>
          <w:szCs w:val="44"/>
        </w:rPr>
      </w:pPr>
      <w:r w:rsidRPr="00BC6E83">
        <w:rPr>
          <w:b/>
          <w:sz w:val="44"/>
          <w:szCs w:val="44"/>
        </w:rPr>
        <w:t xml:space="preserve">POZIV </w:t>
      </w:r>
      <w:r w:rsidR="004D6B6E">
        <w:rPr>
          <w:b/>
          <w:sz w:val="44"/>
          <w:szCs w:val="44"/>
        </w:rPr>
        <w:t>Z</w:t>
      </w:r>
      <w:r w:rsidRPr="00BC6E83">
        <w:rPr>
          <w:b/>
          <w:sz w:val="44"/>
          <w:szCs w:val="44"/>
        </w:rPr>
        <w:t>A DOSTAVU PONUDA</w:t>
      </w:r>
    </w:p>
    <w:p w:rsidR="005119C8" w:rsidRDefault="005119C8" w:rsidP="005119C8">
      <w:pPr>
        <w:ind w:left="-180"/>
        <w:jc w:val="center"/>
      </w:pPr>
    </w:p>
    <w:p w:rsidR="00EF0827" w:rsidRDefault="00EF0827" w:rsidP="005119C8">
      <w:pPr>
        <w:ind w:left="-180"/>
        <w:jc w:val="center"/>
      </w:pPr>
    </w:p>
    <w:p w:rsidR="00EF0827" w:rsidRDefault="00EF0827" w:rsidP="005119C8">
      <w:pPr>
        <w:ind w:left="-180"/>
        <w:jc w:val="center"/>
      </w:pPr>
    </w:p>
    <w:p w:rsidR="005119C8" w:rsidRDefault="005119C8" w:rsidP="005119C8">
      <w:pPr>
        <w:pBdr>
          <w:top w:val="single" w:sz="4" w:space="1" w:color="auto"/>
          <w:left w:val="single" w:sz="4" w:space="4" w:color="auto"/>
          <w:bottom w:val="single" w:sz="4" w:space="1" w:color="auto"/>
          <w:right w:val="single" w:sz="4" w:space="4" w:color="auto"/>
        </w:pBdr>
        <w:jc w:val="center"/>
      </w:pPr>
    </w:p>
    <w:p w:rsidR="005119C8" w:rsidRDefault="005119C8" w:rsidP="005119C8">
      <w:pPr>
        <w:pBdr>
          <w:top w:val="single" w:sz="4" w:space="1" w:color="auto"/>
          <w:left w:val="single" w:sz="4" w:space="4" w:color="auto"/>
          <w:bottom w:val="single" w:sz="4" w:space="1" w:color="auto"/>
          <w:right w:val="single" w:sz="4" w:space="4" w:color="auto"/>
        </w:pBdr>
        <w:jc w:val="center"/>
      </w:pPr>
    </w:p>
    <w:p w:rsidR="005119C8" w:rsidRDefault="005119C8" w:rsidP="005119C8">
      <w:pPr>
        <w:pBdr>
          <w:top w:val="single" w:sz="4" w:space="1" w:color="auto"/>
          <w:left w:val="single" w:sz="4" w:space="4" w:color="auto"/>
          <w:bottom w:val="single" w:sz="4" w:space="1" w:color="auto"/>
          <w:right w:val="single" w:sz="4" w:space="4" w:color="auto"/>
        </w:pBdr>
        <w:jc w:val="center"/>
        <w:outlineLvl w:val="0"/>
        <w:rPr>
          <w:sz w:val="28"/>
          <w:szCs w:val="28"/>
        </w:rPr>
      </w:pPr>
      <w:r w:rsidRPr="00033405">
        <w:rPr>
          <w:b/>
          <w:sz w:val="28"/>
          <w:szCs w:val="28"/>
        </w:rPr>
        <w:t>Predmet nabave:</w:t>
      </w:r>
      <w:r w:rsidRPr="00033405">
        <w:rPr>
          <w:sz w:val="28"/>
          <w:szCs w:val="28"/>
        </w:rPr>
        <w:t xml:space="preserve"> </w:t>
      </w:r>
    </w:p>
    <w:p w:rsidR="00F031CF" w:rsidRPr="00033405" w:rsidRDefault="00F031CF" w:rsidP="005119C8">
      <w:pPr>
        <w:pBdr>
          <w:top w:val="single" w:sz="4" w:space="1" w:color="auto"/>
          <w:left w:val="single" w:sz="4" w:space="4" w:color="auto"/>
          <w:bottom w:val="single" w:sz="4" w:space="1" w:color="auto"/>
          <w:right w:val="single" w:sz="4" w:space="4" w:color="auto"/>
        </w:pBdr>
        <w:jc w:val="center"/>
        <w:outlineLvl w:val="0"/>
        <w:rPr>
          <w:sz w:val="28"/>
          <w:szCs w:val="28"/>
        </w:rPr>
      </w:pPr>
    </w:p>
    <w:p w:rsidR="00A13B7E" w:rsidRDefault="00CC798C" w:rsidP="005119C8">
      <w:pPr>
        <w:pBdr>
          <w:top w:val="single" w:sz="4" w:space="1" w:color="auto"/>
          <w:left w:val="single" w:sz="4" w:space="4" w:color="auto"/>
          <w:bottom w:val="single" w:sz="4" w:space="1" w:color="auto"/>
          <w:right w:val="single" w:sz="4" w:space="4" w:color="auto"/>
        </w:pBdr>
        <w:jc w:val="center"/>
        <w:outlineLvl w:val="0"/>
        <w:rPr>
          <w:color w:val="222222"/>
          <w:sz w:val="32"/>
          <w:szCs w:val="32"/>
          <w:shd w:val="clear" w:color="auto" w:fill="FFFFFF"/>
        </w:rPr>
      </w:pPr>
      <w:r w:rsidRPr="00CC798C">
        <w:rPr>
          <w:color w:val="222222"/>
          <w:sz w:val="32"/>
          <w:szCs w:val="32"/>
          <w:shd w:val="clear" w:color="auto" w:fill="FFFFFF"/>
        </w:rPr>
        <w:t>GRAĐEVINSKI RADOVI NA UREĐENJU LAPIDARIJA I INVALIDSKOG WC-A</w:t>
      </w:r>
    </w:p>
    <w:p w:rsidR="00CC798C" w:rsidRPr="00CC798C" w:rsidRDefault="00CC798C" w:rsidP="005119C8">
      <w:pPr>
        <w:pBdr>
          <w:top w:val="single" w:sz="4" w:space="1" w:color="auto"/>
          <w:left w:val="single" w:sz="4" w:space="4" w:color="auto"/>
          <w:bottom w:val="single" w:sz="4" w:space="1" w:color="auto"/>
          <w:right w:val="single" w:sz="4" w:space="4" w:color="auto"/>
        </w:pBdr>
        <w:jc w:val="center"/>
        <w:outlineLvl w:val="0"/>
        <w:rPr>
          <w:sz w:val="32"/>
          <w:szCs w:val="32"/>
        </w:rPr>
      </w:pPr>
    </w:p>
    <w:p w:rsidR="00033405" w:rsidRPr="00135747" w:rsidRDefault="00033405" w:rsidP="005119C8">
      <w:pPr>
        <w:pBdr>
          <w:top w:val="single" w:sz="4" w:space="1" w:color="auto"/>
          <w:left w:val="single" w:sz="4" w:space="4" w:color="auto"/>
          <w:bottom w:val="single" w:sz="4" w:space="1" w:color="auto"/>
          <w:right w:val="single" w:sz="4" w:space="4" w:color="auto"/>
        </w:pBdr>
        <w:jc w:val="center"/>
        <w:outlineLvl w:val="0"/>
        <w:rPr>
          <w:b/>
        </w:rPr>
      </w:pPr>
    </w:p>
    <w:p w:rsidR="005119C8" w:rsidRPr="00160ECA" w:rsidRDefault="005119C8" w:rsidP="00135747">
      <w:pPr>
        <w:tabs>
          <w:tab w:val="left" w:pos="0"/>
        </w:tabs>
        <w:jc w:val="center"/>
      </w:pPr>
    </w:p>
    <w:p w:rsidR="005119C8" w:rsidRPr="00200900" w:rsidRDefault="005119C8" w:rsidP="005119C8">
      <w:pPr>
        <w:jc w:val="center"/>
        <w:rPr>
          <w:rFonts w:eastAsia="Arial,BoldItalic"/>
          <w:b/>
          <w:bCs/>
          <w:iCs/>
        </w:rPr>
      </w:pPr>
    </w:p>
    <w:p w:rsidR="00135747" w:rsidRPr="00200900" w:rsidRDefault="00135747" w:rsidP="005119C8">
      <w:pPr>
        <w:jc w:val="center"/>
        <w:rPr>
          <w:rFonts w:eastAsia="Arial,BoldItalic"/>
          <w:b/>
          <w:bCs/>
          <w:iCs/>
        </w:rPr>
      </w:pPr>
    </w:p>
    <w:p w:rsidR="00135747" w:rsidRDefault="00135747" w:rsidP="005119C8">
      <w:pPr>
        <w:jc w:val="center"/>
        <w:rPr>
          <w:sz w:val="28"/>
          <w:szCs w:val="28"/>
        </w:rPr>
      </w:pPr>
    </w:p>
    <w:p w:rsidR="005119C8" w:rsidRDefault="005119C8" w:rsidP="005119C8">
      <w:pPr>
        <w:jc w:val="center"/>
        <w:outlineLvl w:val="0"/>
        <w:rPr>
          <w:b/>
          <w:sz w:val="28"/>
          <w:szCs w:val="28"/>
        </w:rPr>
      </w:pPr>
    </w:p>
    <w:p w:rsidR="005119C8" w:rsidRDefault="00FC5FFE" w:rsidP="005119C8">
      <w:pPr>
        <w:jc w:val="center"/>
        <w:outlineLvl w:val="0"/>
        <w:rPr>
          <w:sz w:val="28"/>
          <w:szCs w:val="28"/>
        </w:rPr>
      </w:pPr>
      <w:r>
        <w:rPr>
          <w:b/>
          <w:sz w:val="28"/>
          <w:szCs w:val="28"/>
        </w:rPr>
        <w:t>Postupak</w:t>
      </w:r>
      <w:r w:rsidR="005119C8">
        <w:rPr>
          <w:b/>
          <w:sz w:val="28"/>
          <w:szCs w:val="28"/>
        </w:rPr>
        <w:t xml:space="preserve"> nabave:</w:t>
      </w:r>
      <w:r w:rsidR="005119C8">
        <w:rPr>
          <w:sz w:val="28"/>
          <w:szCs w:val="28"/>
        </w:rPr>
        <w:t xml:space="preserve"> </w:t>
      </w:r>
    </w:p>
    <w:p w:rsidR="005119C8" w:rsidRDefault="005119C8" w:rsidP="005119C8">
      <w:pPr>
        <w:jc w:val="center"/>
        <w:outlineLvl w:val="0"/>
        <w:rPr>
          <w:sz w:val="28"/>
          <w:szCs w:val="28"/>
        </w:rPr>
      </w:pPr>
    </w:p>
    <w:p w:rsidR="005119C8" w:rsidRPr="00736C2D" w:rsidRDefault="00FC5FFE" w:rsidP="005119C8">
      <w:pPr>
        <w:jc w:val="center"/>
        <w:outlineLvl w:val="0"/>
        <w:rPr>
          <w:sz w:val="26"/>
          <w:szCs w:val="26"/>
        </w:rPr>
      </w:pPr>
      <w:r>
        <w:rPr>
          <w:sz w:val="26"/>
          <w:szCs w:val="26"/>
        </w:rPr>
        <w:t>JEDNOSTAVNA NABAVA</w:t>
      </w:r>
    </w:p>
    <w:p w:rsidR="005119C8" w:rsidRPr="00736C2D" w:rsidRDefault="005119C8" w:rsidP="005119C8">
      <w:pPr>
        <w:rPr>
          <w:b/>
          <w:sz w:val="26"/>
          <w:szCs w:val="26"/>
        </w:rPr>
      </w:pPr>
    </w:p>
    <w:p w:rsidR="005119C8" w:rsidRDefault="005119C8" w:rsidP="005119C8">
      <w:pPr>
        <w:rPr>
          <w:b/>
          <w:sz w:val="36"/>
          <w:szCs w:val="36"/>
        </w:rPr>
      </w:pPr>
    </w:p>
    <w:p w:rsidR="005119C8" w:rsidRDefault="005119C8" w:rsidP="005119C8">
      <w:pPr>
        <w:jc w:val="center"/>
        <w:rPr>
          <w:sz w:val="32"/>
          <w:szCs w:val="32"/>
        </w:rPr>
      </w:pPr>
    </w:p>
    <w:p w:rsidR="005119C8" w:rsidRDefault="005119C8" w:rsidP="005119C8">
      <w:pPr>
        <w:jc w:val="center"/>
        <w:rPr>
          <w:sz w:val="32"/>
          <w:szCs w:val="32"/>
        </w:rPr>
      </w:pPr>
    </w:p>
    <w:p w:rsidR="005119C8" w:rsidRDefault="005119C8" w:rsidP="005119C8">
      <w:pPr>
        <w:jc w:val="center"/>
        <w:rPr>
          <w:sz w:val="32"/>
          <w:szCs w:val="32"/>
        </w:rPr>
      </w:pPr>
    </w:p>
    <w:p w:rsidR="00337F18" w:rsidRDefault="00337F18" w:rsidP="005119C8"/>
    <w:p w:rsidR="00337F18" w:rsidRDefault="00337F18" w:rsidP="005119C8"/>
    <w:p w:rsidR="00337F18" w:rsidRDefault="00337F18" w:rsidP="005119C8">
      <w:pPr>
        <w:rPr>
          <w:sz w:val="32"/>
          <w:szCs w:val="32"/>
        </w:rPr>
      </w:pPr>
    </w:p>
    <w:p w:rsidR="00337F18" w:rsidRDefault="00337F18" w:rsidP="005119C8">
      <w:pPr>
        <w:rPr>
          <w:sz w:val="32"/>
          <w:szCs w:val="32"/>
        </w:rPr>
      </w:pPr>
    </w:p>
    <w:p w:rsidR="007A4FF4" w:rsidRDefault="00AB0181" w:rsidP="006F3051">
      <w:pPr>
        <w:jc w:val="center"/>
        <w:rPr>
          <w:b/>
          <w:sz w:val="28"/>
          <w:szCs w:val="28"/>
        </w:rPr>
      </w:pPr>
      <w:r>
        <w:rPr>
          <w:b/>
          <w:sz w:val="28"/>
          <w:szCs w:val="28"/>
        </w:rPr>
        <w:t>svibanj</w:t>
      </w:r>
      <w:r w:rsidR="007B6529">
        <w:rPr>
          <w:b/>
          <w:sz w:val="28"/>
          <w:szCs w:val="28"/>
        </w:rPr>
        <w:t xml:space="preserve"> </w:t>
      </w:r>
      <w:r>
        <w:rPr>
          <w:b/>
          <w:sz w:val="28"/>
          <w:szCs w:val="28"/>
        </w:rPr>
        <w:t>2021</w:t>
      </w:r>
      <w:r w:rsidR="00200900">
        <w:rPr>
          <w:b/>
          <w:sz w:val="28"/>
          <w:szCs w:val="28"/>
        </w:rPr>
        <w:t>.</w:t>
      </w:r>
    </w:p>
    <w:p w:rsidR="00AA0E8D" w:rsidRDefault="00AA0E8D" w:rsidP="006F3051">
      <w:pPr>
        <w:jc w:val="center"/>
        <w:rPr>
          <w:b/>
          <w:sz w:val="28"/>
          <w:szCs w:val="28"/>
        </w:rPr>
      </w:pPr>
    </w:p>
    <w:p w:rsidR="006F3051" w:rsidRPr="00C07245" w:rsidRDefault="006F3051" w:rsidP="006F3051">
      <w:pPr>
        <w:jc w:val="center"/>
        <w:rPr>
          <w:b/>
          <w:sz w:val="28"/>
          <w:szCs w:val="28"/>
        </w:rPr>
      </w:pPr>
    </w:p>
    <w:p w:rsidR="005119C8" w:rsidRDefault="0073393A" w:rsidP="005119C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UPUTE </w:t>
      </w:r>
      <w:r w:rsidR="005119C8">
        <w:rPr>
          <w:b/>
          <w:sz w:val="28"/>
          <w:szCs w:val="28"/>
        </w:rPr>
        <w:t>ZA GOSPODARSKE SUBJEKTE</w:t>
      </w:r>
    </w:p>
    <w:p w:rsidR="00DC71D1" w:rsidRDefault="00DC71D1" w:rsidP="005119C8">
      <w:pPr>
        <w:jc w:val="both"/>
        <w:rPr>
          <w:b/>
        </w:rPr>
      </w:pPr>
    </w:p>
    <w:p w:rsidR="0073393A" w:rsidRDefault="0073393A" w:rsidP="005119C8">
      <w:pPr>
        <w:jc w:val="both"/>
        <w:rPr>
          <w:b/>
        </w:rPr>
      </w:pPr>
    </w:p>
    <w:p w:rsidR="005D7D4C" w:rsidRDefault="005D7D4C" w:rsidP="005119C8">
      <w:pPr>
        <w:jc w:val="both"/>
        <w:rPr>
          <w:b/>
        </w:rPr>
      </w:pPr>
    </w:p>
    <w:p w:rsidR="005D7D4C" w:rsidRDefault="005D7D4C" w:rsidP="005119C8">
      <w:pPr>
        <w:jc w:val="both"/>
        <w:rPr>
          <w:b/>
        </w:rPr>
      </w:pPr>
    </w:p>
    <w:p w:rsidR="0073393A" w:rsidRDefault="0073393A" w:rsidP="005119C8">
      <w:pPr>
        <w:jc w:val="both"/>
        <w:rPr>
          <w:b/>
        </w:rPr>
      </w:pPr>
    </w:p>
    <w:p w:rsidR="005119C8" w:rsidRDefault="0082410D" w:rsidP="005119C8">
      <w:pPr>
        <w:numPr>
          <w:ilvl w:val="0"/>
          <w:numId w:val="1"/>
        </w:numPr>
        <w:jc w:val="both"/>
        <w:rPr>
          <w:b/>
        </w:rPr>
      </w:pPr>
      <w:r>
        <w:rPr>
          <w:b/>
        </w:rPr>
        <w:t>PODACI O NARUČITELJU</w:t>
      </w:r>
    </w:p>
    <w:p w:rsidR="0082410D" w:rsidRDefault="0082410D" w:rsidP="0082410D">
      <w:pPr>
        <w:ind w:left="720"/>
        <w:jc w:val="both"/>
        <w:rPr>
          <w:b/>
        </w:rPr>
      </w:pPr>
    </w:p>
    <w:p w:rsidR="006A07AA" w:rsidRDefault="006A07AA" w:rsidP="006A07AA">
      <w:pPr>
        <w:ind w:left="720"/>
        <w:jc w:val="both"/>
      </w:pPr>
      <w:r>
        <w:t xml:space="preserve">GRADSKI MUZEJ DRNIŠ, OIB: </w:t>
      </w:r>
      <w:r w:rsidRPr="005D3292">
        <w:t>97676976796</w:t>
      </w:r>
      <w:r>
        <w:t>,</w:t>
      </w:r>
    </w:p>
    <w:p w:rsidR="006A07AA" w:rsidRDefault="006A07AA" w:rsidP="006A07AA">
      <w:pPr>
        <w:ind w:left="720"/>
        <w:jc w:val="both"/>
      </w:pPr>
      <w:r>
        <w:t>Domovinskog rata</w:t>
      </w:r>
      <w:r w:rsidRPr="005D3292">
        <w:t xml:space="preserve"> </w:t>
      </w:r>
      <w:r>
        <w:t>54</w:t>
      </w:r>
      <w:r w:rsidRPr="005D3292">
        <w:t>, 22320 Drniš</w:t>
      </w:r>
      <w:r>
        <w:t>,</w:t>
      </w:r>
    </w:p>
    <w:p w:rsidR="006A07AA" w:rsidRDefault="006A07AA" w:rsidP="006A07AA">
      <w:pPr>
        <w:ind w:left="720"/>
        <w:jc w:val="both"/>
      </w:pPr>
      <w:r>
        <w:t xml:space="preserve">tel: </w:t>
      </w:r>
      <w:r w:rsidRPr="005D3292">
        <w:t>022/886-774</w:t>
      </w:r>
      <w:r>
        <w:t xml:space="preserve">, faks: </w:t>
      </w:r>
      <w:r w:rsidRPr="005D3292">
        <w:t>022/888-132</w:t>
      </w:r>
      <w:r>
        <w:t xml:space="preserve">, </w:t>
      </w:r>
      <w:r w:rsidRPr="005D3292">
        <w:t>gradski.muzej.drnis@si.t-com.hr</w:t>
      </w:r>
    </w:p>
    <w:p w:rsidR="005119C8" w:rsidRDefault="006A07AA" w:rsidP="006A07AA">
      <w:pPr>
        <w:ind w:left="720"/>
        <w:jc w:val="both"/>
      </w:pPr>
      <w:r w:rsidRPr="00BE33FC">
        <w:t xml:space="preserve">Ne postoje gospodarski subjekti s kojima je </w:t>
      </w:r>
      <w:r w:rsidR="00AB0181" w:rsidRPr="00BE33FC">
        <w:t xml:space="preserve">Naručitelj </w:t>
      </w:r>
      <w:r w:rsidRPr="00BE33FC">
        <w:t>u sukobu interesa</w:t>
      </w:r>
      <w:r>
        <w:t>.</w:t>
      </w:r>
    </w:p>
    <w:p w:rsidR="006A4EE1" w:rsidRPr="006A4EE1" w:rsidRDefault="006A4EE1" w:rsidP="006A4EE1">
      <w:pPr>
        <w:ind w:left="720"/>
        <w:jc w:val="both"/>
      </w:pPr>
      <w:r>
        <w:t xml:space="preserve">Poziv se sukladno Pravilniku o </w:t>
      </w:r>
      <w:r w:rsidR="00E074B1">
        <w:t xml:space="preserve">provedbi postupka </w:t>
      </w:r>
      <w:r>
        <w:t>jednostavn</w:t>
      </w:r>
      <w:r w:rsidR="00E074B1">
        <w:t>e</w:t>
      </w:r>
      <w:r>
        <w:t xml:space="preserve"> nabav</w:t>
      </w:r>
      <w:r w:rsidR="00E074B1">
        <w:t>e</w:t>
      </w:r>
      <w:r>
        <w:t xml:space="preserve"> javno objavljuje na internetu na adresi </w:t>
      </w:r>
      <w:hyperlink r:id="rId9" w:history="1">
        <w:r w:rsidRPr="00CC798C">
          <w:rPr>
            <w:rStyle w:val="Hyperlink"/>
          </w:rPr>
          <w:t>https://www.gmd.hr/dokumenti/javna-nabava</w:t>
        </w:r>
      </w:hyperlink>
    </w:p>
    <w:p w:rsidR="00337F18" w:rsidRPr="00337F18" w:rsidRDefault="00337F18" w:rsidP="00337F18">
      <w:pPr>
        <w:ind w:left="720"/>
        <w:jc w:val="both"/>
      </w:pPr>
    </w:p>
    <w:p w:rsidR="0082410D" w:rsidRDefault="0082410D" w:rsidP="005119C8">
      <w:pPr>
        <w:ind w:firstLine="708"/>
        <w:jc w:val="both"/>
        <w:rPr>
          <w:b/>
        </w:rPr>
      </w:pPr>
    </w:p>
    <w:p w:rsidR="005119C8" w:rsidRDefault="0082410D" w:rsidP="005119C8">
      <w:pPr>
        <w:numPr>
          <w:ilvl w:val="0"/>
          <w:numId w:val="1"/>
        </w:numPr>
        <w:jc w:val="both"/>
        <w:rPr>
          <w:b/>
        </w:rPr>
      </w:pPr>
      <w:r>
        <w:rPr>
          <w:b/>
        </w:rPr>
        <w:t>OSOBA ZA KONTAKT</w:t>
      </w:r>
    </w:p>
    <w:p w:rsidR="0082410D" w:rsidRDefault="0082410D" w:rsidP="0082410D">
      <w:pPr>
        <w:ind w:left="720"/>
        <w:jc w:val="both"/>
        <w:rPr>
          <w:b/>
        </w:rPr>
      </w:pPr>
    </w:p>
    <w:p w:rsidR="00F031CF" w:rsidRDefault="006A07AA" w:rsidP="00F031CF">
      <w:pPr>
        <w:ind w:left="708"/>
        <w:jc w:val="both"/>
      </w:pPr>
      <w:r>
        <w:t xml:space="preserve">Za pitanja vezana uz predmet nabave osoba za kontakt je Davor Gaurina, tel: </w:t>
      </w:r>
      <w:r w:rsidRPr="00BE33FC">
        <w:t>022/886-774</w:t>
      </w:r>
      <w:r>
        <w:t xml:space="preserve">, </w:t>
      </w:r>
      <w:r w:rsidRPr="00A05AE5">
        <w:t>gradski.muzej.drnis@gmail.com</w:t>
      </w:r>
    </w:p>
    <w:p w:rsidR="00656767" w:rsidRDefault="00656767" w:rsidP="00F031CF">
      <w:pPr>
        <w:ind w:left="708"/>
        <w:jc w:val="both"/>
      </w:pPr>
      <w:r>
        <w:t>Naručitelj i gospodarski subjekti komuniciraju i razmjenjuju podatke elektroničkim sredstvima komunikacije</w:t>
      </w:r>
      <w:r w:rsidR="0046491F">
        <w:t xml:space="preserve"> i pisanim putem</w:t>
      </w:r>
      <w:r>
        <w:t>.</w:t>
      </w:r>
    </w:p>
    <w:p w:rsidR="00253A4A" w:rsidRDefault="00253A4A" w:rsidP="00253A4A">
      <w:pPr>
        <w:jc w:val="both"/>
        <w:rPr>
          <w:b/>
        </w:rPr>
      </w:pPr>
    </w:p>
    <w:p w:rsidR="00253A4A" w:rsidRDefault="00253A4A" w:rsidP="00253A4A">
      <w:pPr>
        <w:jc w:val="both"/>
        <w:rPr>
          <w:b/>
        </w:rPr>
      </w:pPr>
    </w:p>
    <w:p w:rsidR="00253A4A" w:rsidRDefault="00FC5FFE" w:rsidP="004E1BA6">
      <w:pPr>
        <w:numPr>
          <w:ilvl w:val="0"/>
          <w:numId w:val="1"/>
        </w:numPr>
        <w:jc w:val="both"/>
        <w:rPr>
          <w:b/>
        </w:rPr>
      </w:pPr>
      <w:r>
        <w:rPr>
          <w:b/>
        </w:rPr>
        <w:t>VRSTA UGOVORA O</w:t>
      </w:r>
      <w:r w:rsidR="00253A4A">
        <w:rPr>
          <w:b/>
        </w:rPr>
        <w:t xml:space="preserve"> NABAVI</w:t>
      </w:r>
    </w:p>
    <w:p w:rsidR="00BF77A5" w:rsidRDefault="00BF77A5" w:rsidP="00BF77A5">
      <w:pPr>
        <w:ind w:left="720"/>
        <w:jc w:val="both"/>
        <w:rPr>
          <w:b/>
        </w:rPr>
      </w:pPr>
    </w:p>
    <w:p w:rsidR="00253A4A" w:rsidRDefault="00A11ACA" w:rsidP="00BF77A5">
      <w:pPr>
        <w:ind w:firstLine="708"/>
        <w:jc w:val="both"/>
      </w:pPr>
      <w:r>
        <w:t>Ugovor</w:t>
      </w:r>
      <w:r w:rsidR="00FC5FFE">
        <w:t xml:space="preserve"> o</w:t>
      </w:r>
      <w:r w:rsidR="00253A4A" w:rsidRPr="00DC71D1">
        <w:t xml:space="preserve"> nabavi </w:t>
      </w:r>
      <w:r w:rsidR="005D7D4C">
        <w:t>r</w:t>
      </w:r>
      <w:r w:rsidR="006B67D8">
        <w:t>adov</w:t>
      </w:r>
      <w:r w:rsidR="00BD05EA">
        <w:t>a</w:t>
      </w:r>
      <w:r w:rsidR="00253A4A" w:rsidRPr="00DC71D1">
        <w:t>.</w:t>
      </w:r>
      <w:r w:rsidR="00253A4A">
        <w:t xml:space="preserve"> </w:t>
      </w:r>
    </w:p>
    <w:p w:rsidR="00253A4A" w:rsidRDefault="00253A4A" w:rsidP="00253A4A">
      <w:pPr>
        <w:jc w:val="both"/>
        <w:rPr>
          <w:b/>
        </w:rPr>
      </w:pPr>
    </w:p>
    <w:p w:rsidR="00253A4A" w:rsidRDefault="00253A4A" w:rsidP="00253A4A">
      <w:pPr>
        <w:jc w:val="both"/>
        <w:rPr>
          <w:b/>
        </w:rPr>
      </w:pPr>
    </w:p>
    <w:p w:rsidR="00253A4A" w:rsidRDefault="00253A4A" w:rsidP="00BF77A5">
      <w:pPr>
        <w:numPr>
          <w:ilvl w:val="0"/>
          <w:numId w:val="1"/>
        </w:numPr>
        <w:jc w:val="both"/>
        <w:rPr>
          <w:b/>
        </w:rPr>
      </w:pPr>
      <w:r>
        <w:rPr>
          <w:b/>
        </w:rPr>
        <w:t>NAVOD O ELEKTRONIČKOJ DRAŽBI</w:t>
      </w:r>
    </w:p>
    <w:p w:rsidR="00BF77A5" w:rsidRPr="00BF77A5" w:rsidRDefault="00BF77A5" w:rsidP="00BF77A5">
      <w:pPr>
        <w:ind w:left="720"/>
        <w:jc w:val="both"/>
        <w:rPr>
          <w:b/>
        </w:rPr>
      </w:pPr>
    </w:p>
    <w:p w:rsidR="00253A4A" w:rsidRDefault="00253A4A" w:rsidP="00253A4A">
      <w:pPr>
        <w:ind w:left="720"/>
        <w:jc w:val="both"/>
      </w:pPr>
      <w:r>
        <w:t>Elektronička dražba se neće provoditi.</w:t>
      </w:r>
    </w:p>
    <w:p w:rsidR="001F50FF" w:rsidRDefault="001F50FF" w:rsidP="00253A4A">
      <w:pPr>
        <w:ind w:left="720"/>
        <w:jc w:val="both"/>
      </w:pPr>
    </w:p>
    <w:p w:rsidR="001F50FF" w:rsidRDefault="001F50FF" w:rsidP="001F50FF">
      <w:pPr>
        <w:jc w:val="both"/>
        <w:rPr>
          <w:b/>
        </w:rPr>
      </w:pPr>
    </w:p>
    <w:p w:rsidR="001F50FF" w:rsidRDefault="001F50FF" w:rsidP="001F50FF">
      <w:pPr>
        <w:numPr>
          <w:ilvl w:val="0"/>
          <w:numId w:val="1"/>
        </w:numPr>
        <w:jc w:val="both"/>
        <w:rPr>
          <w:b/>
        </w:rPr>
      </w:pPr>
      <w:r>
        <w:rPr>
          <w:b/>
        </w:rPr>
        <w:t>OPIS PREDMETA NABAVE</w:t>
      </w:r>
    </w:p>
    <w:p w:rsidR="001F50FF" w:rsidRDefault="001F50FF" w:rsidP="001F50FF">
      <w:pPr>
        <w:ind w:left="720"/>
        <w:jc w:val="both"/>
        <w:rPr>
          <w:b/>
        </w:rPr>
      </w:pPr>
    </w:p>
    <w:p w:rsidR="006A07AA" w:rsidRPr="001A5C3C" w:rsidRDefault="00CC798C" w:rsidP="006A07AA">
      <w:pPr>
        <w:ind w:left="720"/>
        <w:jc w:val="both"/>
      </w:pPr>
      <w:r w:rsidRPr="00CC798C">
        <w:rPr>
          <w:color w:val="222222"/>
          <w:u w:val="single"/>
          <w:shd w:val="clear" w:color="auto" w:fill="FFFFFF"/>
        </w:rPr>
        <w:t>Građevinski radovi na uređenju lapidarija i invalidskog wc-a</w:t>
      </w:r>
      <w:r w:rsidRPr="00DC71D1">
        <w:t xml:space="preserve"> </w:t>
      </w:r>
      <w:r w:rsidR="006A07AA" w:rsidRPr="00DC71D1">
        <w:t>(</w:t>
      </w:r>
      <w:r w:rsidR="001A5C3C">
        <w:t>evidencijski broj nabave:</w:t>
      </w:r>
      <w:r w:rsidR="006A07AA" w:rsidRPr="001A5C3C">
        <w:t xml:space="preserve"> </w:t>
      </w:r>
      <w:r w:rsidR="000B34DD" w:rsidRPr="000B34DD">
        <w:t>01</w:t>
      </w:r>
      <w:r w:rsidR="006A07AA" w:rsidRPr="000B34DD">
        <w:t>/</w:t>
      </w:r>
      <w:r w:rsidR="0046491F" w:rsidRPr="000B34DD">
        <w:t>2</w:t>
      </w:r>
      <w:r w:rsidR="00AB0181">
        <w:t>1</w:t>
      </w:r>
      <w:r w:rsidR="006A07AA" w:rsidRPr="000B34DD">
        <w:t>).</w:t>
      </w:r>
    </w:p>
    <w:p w:rsidR="00B5140A" w:rsidRDefault="006A07AA" w:rsidP="00593F88">
      <w:pPr>
        <w:ind w:left="720"/>
        <w:contextualSpacing/>
        <w:jc w:val="both"/>
      </w:pPr>
      <w:r w:rsidRPr="001A5C3C">
        <w:t xml:space="preserve">Procijenjena vrijednost nabave (bez pdv-a) </w:t>
      </w:r>
      <w:r w:rsidRPr="008B4C5C">
        <w:t xml:space="preserve">iznosi </w:t>
      </w:r>
      <w:r w:rsidR="00AB0181">
        <w:t>498</w:t>
      </w:r>
      <w:r w:rsidRPr="000B34DD">
        <w:t>.000,00</w:t>
      </w:r>
      <w:r w:rsidRPr="008B4C5C">
        <w:t xml:space="preserve"> kn</w:t>
      </w:r>
      <w:r w:rsidRPr="001A5C3C">
        <w:t>.</w:t>
      </w:r>
    </w:p>
    <w:p w:rsidR="006B67D8" w:rsidRDefault="006B67D8" w:rsidP="00593F88">
      <w:pPr>
        <w:ind w:left="720"/>
        <w:contextualSpacing/>
        <w:jc w:val="both"/>
      </w:pPr>
      <w:r>
        <w:t>Obračun radova se vrši po sustavu "</w:t>
      </w:r>
      <w:r w:rsidR="00CC798C" w:rsidRPr="00CC798C">
        <w:rPr>
          <w:u w:val="single"/>
        </w:rPr>
        <w:t>ključ u ruke</w:t>
      </w:r>
      <w:r w:rsidRPr="00CC798C">
        <w:t>".</w:t>
      </w:r>
    </w:p>
    <w:p w:rsidR="00FC0C2B" w:rsidRDefault="00FC0C2B" w:rsidP="00593F88">
      <w:pPr>
        <w:spacing w:before="240"/>
        <w:contextualSpacing/>
        <w:jc w:val="both"/>
        <w:rPr>
          <w:b/>
        </w:rPr>
      </w:pPr>
    </w:p>
    <w:p w:rsidR="00593F88" w:rsidRPr="00313901" w:rsidRDefault="00593F88" w:rsidP="00593F88">
      <w:pPr>
        <w:spacing w:before="240"/>
        <w:contextualSpacing/>
        <w:jc w:val="both"/>
        <w:rPr>
          <w:b/>
        </w:rPr>
      </w:pPr>
    </w:p>
    <w:p w:rsidR="00313901" w:rsidRPr="00313901" w:rsidRDefault="00313901" w:rsidP="00BF77A5">
      <w:pPr>
        <w:numPr>
          <w:ilvl w:val="0"/>
          <w:numId w:val="1"/>
        </w:numPr>
        <w:jc w:val="both"/>
        <w:rPr>
          <w:b/>
        </w:rPr>
      </w:pPr>
      <w:r w:rsidRPr="00313901">
        <w:rPr>
          <w:b/>
        </w:rPr>
        <w:t>TEHNIČKE SPECIFIKACIJE</w:t>
      </w:r>
    </w:p>
    <w:p w:rsidR="00313901" w:rsidRPr="00313901" w:rsidRDefault="00313901" w:rsidP="00313901">
      <w:pPr>
        <w:ind w:left="720"/>
        <w:jc w:val="both"/>
        <w:rPr>
          <w:b/>
        </w:rPr>
      </w:pPr>
    </w:p>
    <w:p w:rsidR="0088213D" w:rsidRDefault="00593F88" w:rsidP="00B5140A">
      <w:pPr>
        <w:ind w:left="720"/>
        <w:jc w:val="both"/>
        <w:rPr>
          <w:rFonts w:cs="Arial"/>
          <w:color w:val="000000"/>
        </w:rPr>
      </w:pPr>
      <w:r>
        <w:t>Tehnička specifikacija, vrsta, kvaliteta, opseg ili količina prec</w:t>
      </w:r>
      <w:r w:rsidR="00FC5FFE">
        <w:t>izno su utvrđeni u troškovniku</w:t>
      </w:r>
      <w:r w:rsidR="00B5140A" w:rsidRPr="0036186A">
        <w:rPr>
          <w:rFonts w:cs="Arial"/>
          <w:color w:val="000000"/>
        </w:rPr>
        <w:t>. Prilikom ispunjavanja troškovnika ponuditelj ukupnu cijenu stavke izračunava kao umnožak količine stavke i jedinične cijene stavke.</w:t>
      </w:r>
    </w:p>
    <w:p w:rsidR="00593F88" w:rsidRDefault="00593F88" w:rsidP="00B5140A">
      <w:pPr>
        <w:ind w:left="720"/>
        <w:jc w:val="both"/>
      </w:pPr>
    </w:p>
    <w:p w:rsidR="00CC798C" w:rsidRDefault="00CC798C" w:rsidP="00B5140A">
      <w:pPr>
        <w:ind w:left="720"/>
        <w:jc w:val="both"/>
      </w:pPr>
    </w:p>
    <w:p w:rsidR="00313901" w:rsidRPr="00313901" w:rsidRDefault="00313901" w:rsidP="00313901">
      <w:pPr>
        <w:ind w:left="720"/>
        <w:jc w:val="both"/>
      </w:pPr>
    </w:p>
    <w:p w:rsidR="0082410D" w:rsidRPr="00FB0D34" w:rsidRDefault="0082410D" w:rsidP="00BF77A5">
      <w:pPr>
        <w:numPr>
          <w:ilvl w:val="0"/>
          <w:numId w:val="1"/>
        </w:numPr>
        <w:jc w:val="both"/>
      </w:pPr>
      <w:r w:rsidRPr="001F50FF">
        <w:rPr>
          <w:b/>
        </w:rPr>
        <w:lastRenderedPageBreak/>
        <w:t xml:space="preserve">MJESTO </w:t>
      </w:r>
      <w:r w:rsidR="005D7D4C">
        <w:rPr>
          <w:b/>
        </w:rPr>
        <w:t>IZVRŠENJA NABAVE</w:t>
      </w:r>
    </w:p>
    <w:p w:rsidR="00FB0D34" w:rsidRPr="001F50FF" w:rsidRDefault="00FB0D34" w:rsidP="00FB0D34">
      <w:pPr>
        <w:ind w:left="720"/>
        <w:jc w:val="both"/>
      </w:pPr>
    </w:p>
    <w:p w:rsidR="00FB0D34" w:rsidRDefault="006B67D8" w:rsidP="00FB0D34">
      <w:pPr>
        <w:ind w:left="851" w:hanging="143"/>
        <w:jc w:val="both"/>
      </w:pPr>
      <w:r>
        <w:t>Dvorište</w:t>
      </w:r>
      <w:r w:rsidR="005D7D4C">
        <w:t xml:space="preserve"> </w:t>
      </w:r>
      <w:r>
        <w:t>Gradskog</w:t>
      </w:r>
      <w:r w:rsidR="00593F88">
        <w:t xml:space="preserve"> muzej</w:t>
      </w:r>
      <w:r>
        <w:t>a</w:t>
      </w:r>
      <w:r w:rsidR="00593F88">
        <w:t xml:space="preserve"> Drniš</w:t>
      </w:r>
      <w:r w:rsidR="00313901">
        <w:t>.</w:t>
      </w:r>
    </w:p>
    <w:p w:rsidR="00B9125E" w:rsidRDefault="00B9125E" w:rsidP="00B9125E">
      <w:pPr>
        <w:jc w:val="both"/>
      </w:pPr>
    </w:p>
    <w:p w:rsidR="00703DD2" w:rsidRDefault="00703DD2" w:rsidP="00B9125E">
      <w:pPr>
        <w:jc w:val="both"/>
      </w:pPr>
    </w:p>
    <w:p w:rsidR="0082410D" w:rsidRDefault="0082410D" w:rsidP="00BF77A5">
      <w:pPr>
        <w:numPr>
          <w:ilvl w:val="0"/>
          <w:numId w:val="1"/>
        </w:numPr>
        <w:jc w:val="both"/>
        <w:rPr>
          <w:b/>
        </w:rPr>
      </w:pPr>
      <w:r>
        <w:rPr>
          <w:b/>
        </w:rPr>
        <w:t xml:space="preserve">ROK </w:t>
      </w:r>
      <w:r w:rsidR="005D7D4C">
        <w:rPr>
          <w:b/>
        </w:rPr>
        <w:t>IZVRŠENJA NABAVE</w:t>
      </w:r>
    </w:p>
    <w:p w:rsidR="00BF77A5" w:rsidRPr="00BF77A5" w:rsidRDefault="00BF77A5" w:rsidP="00BF77A5">
      <w:pPr>
        <w:ind w:left="720"/>
        <w:jc w:val="both"/>
        <w:rPr>
          <w:b/>
        </w:rPr>
      </w:pPr>
    </w:p>
    <w:p w:rsidR="00D44B99" w:rsidRDefault="006B67D8" w:rsidP="00313901">
      <w:pPr>
        <w:ind w:left="720"/>
        <w:jc w:val="both"/>
      </w:pPr>
      <w:r>
        <w:t>Radovi</w:t>
      </w:r>
      <w:r w:rsidR="005D7D4C">
        <w:t xml:space="preserve"> se treba</w:t>
      </w:r>
      <w:r>
        <w:t>ju</w:t>
      </w:r>
      <w:r w:rsidR="00593F88">
        <w:t xml:space="preserve"> </w:t>
      </w:r>
      <w:r w:rsidR="00593F88" w:rsidRPr="00183692">
        <w:t xml:space="preserve">izvršiti u roku </w:t>
      </w:r>
      <w:r w:rsidR="00593F88" w:rsidRPr="008B4C5C">
        <w:t xml:space="preserve">od </w:t>
      </w:r>
      <w:r w:rsidR="00CC798C" w:rsidRPr="00CC798C">
        <w:rPr>
          <w:b/>
        </w:rPr>
        <w:t>7</w:t>
      </w:r>
      <w:r w:rsidR="00593F88" w:rsidRPr="00CC798C">
        <w:rPr>
          <w:b/>
        </w:rPr>
        <w:t xml:space="preserve">0 </w:t>
      </w:r>
      <w:r w:rsidR="00CC798C" w:rsidRPr="00CC798C">
        <w:rPr>
          <w:b/>
        </w:rPr>
        <w:t>radn</w:t>
      </w:r>
      <w:r w:rsidR="00593F88" w:rsidRPr="00CC798C">
        <w:rPr>
          <w:b/>
        </w:rPr>
        <w:t>ih dana</w:t>
      </w:r>
      <w:r w:rsidR="00593F88" w:rsidRPr="008A3441">
        <w:t xml:space="preserve"> </w:t>
      </w:r>
      <w:r w:rsidR="00593F88">
        <w:t>od dana potpisa ugovora</w:t>
      </w:r>
      <w:r w:rsidR="0040625B">
        <w:t>.</w:t>
      </w:r>
    </w:p>
    <w:p w:rsidR="00D44B99" w:rsidRDefault="00D44B99" w:rsidP="00313901">
      <w:pPr>
        <w:ind w:left="720"/>
        <w:jc w:val="both"/>
      </w:pPr>
    </w:p>
    <w:p w:rsidR="00313901" w:rsidRPr="00BF77A5" w:rsidRDefault="00313901" w:rsidP="000E7A32">
      <w:pPr>
        <w:jc w:val="both"/>
      </w:pPr>
    </w:p>
    <w:p w:rsidR="005119C8" w:rsidRDefault="0082410D" w:rsidP="005119C8">
      <w:pPr>
        <w:numPr>
          <w:ilvl w:val="0"/>
          <w:numId w:val="1"/>
        </w:numPr>
        <w:jc w:val="both"/>
        <w:rPr>
          <w:b/>
        </w:rPr>
      </w:pPr>
      <w:r>
        <w:rPr>
          <w:b/>
        </w:rPr>
        <w:t>OPIS I OZNAKA GRUPA ILI DIJELOVA PREDMETA NABAVE</w:t>
      </w:r>
    </w:p>
    <w:p w:rsidR="000C5667" w:rsidRDefault="000C5667" w:rsidP="0082410D">
      <w:pPr>
        <w:ind w:left="720"/>
        <w:jc w:val="both"/>
        <w:rPr>
          <w:b/>
        </w:rPr>
      </w:pPr>
    </w:p>
    <w:p w:rsidR="000C5667" w:rsidRPr="00BE63F0" w:rsidRDefault="00313901" w:rsidP="008E1A27">
      <w:pPr>
        <w:ind w:left="720"/>
        <w:jc w:val="both"/>
      </w:pPr>
      <w:r w:rsidRPr="00313901">
        <w:t xml:space="preserve">Predmet nabave nije podijeljen po grupama zbog tehničke </w:t>
      </w:r>
      <w:r w:rsidR="00200FC4">
        <w:t>povezanosti</w:t>
      </w:r>
      <w:r w:rsidR="008E1A27">
        <w:t xml:space="preserve">, pa nije </w:t>
      </w:r>
      <w:r w:rsidR="0040625B">
        <w:t xml:space="preserve">dozvoljeno </w:t>
      </w:r>
      <w:r w:rsidRPr="00313901">
        <w:t>nuđenje po grupama ili dijelovima predmeta nabave.</w:t>
      </w:r>
    </w:p>
    <w:p w:rsidR="00FB0D34" w:rsidRPr="00BE63F0" w:rsidRDefault="00FB0D34" w:rsidP="00FB0D34">
      <w:pPr>
        <w:jc w:val="both"/>
        <w:rPr>
          <w:b/>
        </w:rPr>
      </w:pPr>
    </w:p>
    <w:p w:rsidR="0008573B" w:rsidRPr="00160ABB" w:rsidRDefault="0008573B" w:rsidP="00160ABB">
      <w:pPr>
        <w:ind w:left="708"/>
        <w:jc w:val="both"/>
        <w:rPr>
          <w:color w:val="231F20"/>
          <w:szCs w:val="22"/>
        </w:rPr>
      </w:pPr>
    </w:p>
    <w:p w:rsidR="005119C8" w:rsidRDefault="00332EC3" w:rsidP="005119C8">
      <w:pPr>
        <w:numPr>
          <w:ilvl w:val="0"/>
          <w:numId w:val="1"/>
        </w:numPr>
        <w:jc w:val="both"/>
        <w:rPr>
          <w:b/>
        </w:rPr>
      </w:pPr>
      <w:r>
        <w:rPr>
          <w:b/>
        </w:rPr>
        <w:t xml:space="preserve">OBVEZNI </w:t>
      </w:r>
      <w:r w:rsidR="0082410D">
        <w:rPr>
          <w:b/>
        </w:rPr>
        <w:t>RAZLOZI ISKLJUČENJA PONUDITELJA</w:t>
      </w:r>
    </w:p>
    <w:p w:rsidR="0082410D" w:rsidRPr="00022F4C" w:rsidRDefault="0082410D" w:rsidP="0082410D">
      <w:pPr>
        <w:ind w:left="720"/>
        <w:jc w:val="both"/>
        <w:rPr>
          <w:szCs w:val="22"/>
        </w:rPr>
      </w:pPr>
    </w:p>
    <w:p w:rsidR="00022F4C" w:rsidRPr="00022F4C" w:rsidRDefault="00022F4C" w:rsidP="00022F4C">
      <w:pPr>
        <w:ind w:left="720"/>
        <w:jc w:val="both"/>
        <w:rPr>
          <w:szCs w:val="22"/>
        </w:rPr>
      </w:pPr>
      <w:r w:rsidRPr="00022F4C">
        <w:rPr>
          <w:szCs w:val="22"/>
        </w:rPr>
        <w:t>Temeljem članka 251. i 252. Z</w:t>
      </w:r>
      <w:r w:rsidR="0073393A">
        <w:rPr>
          <w:szCs w:val="22"/>
        </w:rPr>
        <w:t>akona o javnoj nabavi (NN 120/</w:t>
      </w:r>
      <w:r w:rsidRPr="00022F4C">
        <w:rPr>
          <w:szCs w:val="22"/>
        </w:rPr>
        <w:t>2016</w:t>
      </w:r>
      <w:r w:rsidR="0073393A">
        <w:rPr>
          <w:szCs w:val="22"/>
        </w:rPr>
        <w:t>)</w:t>
      </w:r>
      <w:r w:rsidRPr="00022F4C">
        <w:rPr>
          <w:szCs w:val="22"/>
        </w:rPr>
        <w:t xml:space="preserve"> javni naručitelj obvezan je isključiti gospodarskog subjekta iz postupka javne nabave ako utvrdi da:</w:t>
      </w:r>
    </w:p>
    <w:p w:rsidR="00022F4C" w:rsidRPr="00022F4C" w:rsidRDefault="00022F4C" w:rsidP="00022F4C">
      <w:pPr>
        <w:ind w:left="720"/>
        <w:jc w:val="both"/>
        <w:rPr>
          <w:szCs w:val="22"/>
        </w:rPr>
      </w:pPr>
    </w:p>
    <w:p w:rsidR="00022F4C" w:rsidRPr="00022F4C" w:rsidRDefault="00022F4C" w:rsidP="00022F4C">
      <w:pPr>
        <w:ind w:left="720"/>
        <w:jc w:val="both"/>
        <w:rPr>
          <w:szCs w:val="22"/>
        </w:rPr>
      </w:pPr>
      <w:r>
        <w:rPr>
          <w:szCs w:val="22"/>
        </w:rPr>
        <w:t xml:space="preserve">1.  </w:t>
      </w:r>
      <w:r w:rsidRPr="00022F4C">
        <w:rPr>
          <w:szCs w:val="22"/>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022F4C" w:rsidRPr="00022F4C" w:rsidRDefault="00022F4C" w:rsidP="00022F4C">
      <w:pPr>
        <w:ind w:left="720"/>
        <w:jc w:val="both"/>
        <w:rPr>
          <w:szCs w:val="22"/>
        </w:rPr>
      </w:pPr>
      <w:r w:rsidRPr="00022F4C">
        <w:rPr>
          <w:szCs w:val="22"/>
        </w:rPr>
        <w:t>a) sudjelovanje u zločinačkoj organizaciji, na temelju</w:t>
      </w:r>
    </w:p>
    <w:p w:rsidR="00022F4C" w:rsidRPr="00022F4C" w:rsidRDefault="00022F4C" w:rsidP="00022F4C">
      <w:pPr>
        <w:ind w:left="720"/>
        <w:jc w:val="both"/>
        <w:rPr>
          <w:szCs w:val="22"/>
        </w:rPr>
      </w:pPr>
      <w:r w:rsidRPr="00022F4C">
        <w:rPr>
          <w:szCs w:val="22"/>
        </w:rPr>
        <w:t>– članka 328. (zločinačko udruženje) i članka 329. (počinje</w:t>
      </w:r>
      <w:r w:rsidR="00332EC3">
        <w:rPr>
          <w:szCs w:val="22"/>
        </w:rPr>
        <w:t>nje kaznenog djela u sastavu</w:t>
      </w:r>
      <w:r w:rsidRPr="00022F4C">
        <w:rPr>
          <w:szCs w:val="22"/>
        </w:rPr>
        <w:t xml:space="preserve"> zločinačkog udruženja) Kaznenog zakona</w:t>
      </w:r>
    </w:p>
    <w:p w:rsidR="00022F4C" w:rsidRPr="00022F4C" w:rsidRDefault="00022F4C" w:rsidP="00022F4C">
      <w:pPr>
        <w:ind w:left="720"/>
        <w:jc w:val="both"/>
        <w:rPr>
          <w:szCs w:val="22"/>
        </w:rPr>
      </w:pPr>
      <w:r w:rsidRPr="00022F4C">
        <w:rPr>
          <w:szCs w:val="22"/>
        </w:rPr>
        <w:t>– članka 333. (udruživanje za počinjenje kaznenih djela), iz Kaznenog zakona (»Narodne novine«, br. 110/97., 27/98., 50/00., 129/00., 51/01., 111/03., 190/03., 105/04., 84/05., 71/06., 110/07., 152/08., 57/11., 77/11. i 143/12.)</w:t>
      </w:r>
    </w:p>
    <w:p w:rsidR="00022F4C" w:rsidRPr="00022F4C" w:rsidRDefault="00022F4C" w:rsidP="00022F4C">
      <w:pPr>
        <w:ind w:left="720"/>
        <w:jc w:val="both"/>
        <w:rPr>
          <w:szCs w:val="22"/>
        </w:rPr>
      </w:pPr>
      <w:r w:rsidRPr="00022F4C">
        <w:rPr>
          <w:szCs w:val="22"/>
        </w:rPr>
        <w:t>b) korupciju, na temelju</w:t>
      </w:r>
    </w:p>
    <w:p w:rsidR="00022F4C" w:rsidRPr="00022F4C" w:rsidRDefault="00022F4C" w:rsidP="00022F4C">
      <w:pPr>
        <w:ind w:left="720"/>
        <w:jc w:val="both"/>
        <w:rPr>
          <w:szCs w:val="22"/>
        </w:rPr>
      </w:pPr>
      <w:r w:rsidRPr="00022F4C">
        <w:rPr>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2F4C" w:rsidRPr="00022F4C" w:rsidRDefault="00022F4C" w:rsidP="00022F4C">
      <w:pPr>
        <w:ind w:left="720"/>
        <w:jc w:val="both"/>
        <w:rPr>
          <w:szCs w:val="22"/>
        </w:rPr>
      </w:pPr>
      <w:r w:rsidRPr="00022F4C">
        <w:rPr>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2F4C" w:rsidRPr="00022F4C" w:rsidRDefault="00022F4C" w:rsidP="00022F4C">
      <w:pPr>
        <w:ind w:left="720"/>
        <w:jc w:val="both"/>
        <w:rPr>
          <w:szCs w:val="22"/>
        </w:rPr>
      </w:pPr>
      <w:r w:rsidRPr="00022F4C">
        <w:rPr>
          <w:szCs w:val="22"/>
        </w:rPr>
        <w:t>c) prijevaru, na temelju</w:t>
      </w:r>
    </w:p>
    <w:p w:rsidR="00022F4C" w:rsidRPr="00022F4C" w:rsidRDefault="00022F4C" w:rsidP="00022F4C">
      <w:pPr>
        <w:ind w:left="720"/>
        <w:jc w:val="both"/>
        <w:rPr>
          <w:szCs w:val="22"/>
        </w:rPr>
      </w:pPr>
      <w:r w:rsidRPr="00022F4C">
        <w:rPr>
          <w:szCs w:val="22"/>
        </w:rPr>
        <w:t>– članka 236. (prijevara), članka 247. (prijevara u gospodarskom poslovanju), članka 256. (utaja poreza ili carine) i članka 258. (subvencijska prijevara) Kaznenog zakona</w:t>
      </w:r>
    </w:p>
    <w:p w:rsidR="00022F4C" w:rsidRPr="00022F4C" w:rsidRDefault="00022F4C" w:rsidP="00022F4C">
      <w:pPr>
        <w:ind w:left="720"/>
        <w:jc w:val="both"/>
        <w:rPr>
          <w:szCs w:val="22"/>
        </w:rPr>
      </w:pPr>
      <w:r w:rsidRPr="00022F4C">
        <w:rPr>
          <w:szCs w:val="22"/>
        </w:rPr>
        <w:t>– članka 224. (prijevara), članka 293. (prijevara u gospodarskom poslovanju) i članka 286. (utaja poreza i drugih davanja) iz Kaznenog zakona (»Narodne novine«, br. 110/97., 27/98., 50/00., 129/00., 51/01., 111/03., 190/03., 105/04., 84/05., 71/06., 110/07., 152/08., 57/11., 77/11. i 143/12.)</w:t>
      </w:r>
    </w:p>
    <w:p w:rsidR="00022F4C" w:rsidRPr="00022F4C" w:rsidRDefault="00022F4C" w:rsidP="00022F4C">
      <w:pPr>
        <w:ind w:left="720"/>
        <w:jc w:val="both"/>
        <w:rPr>
          <w:szCs w:val="22"/>
        </w:rPr>
      </w:pPr>
      <w:r w:rsidRPr="00022F4C">
        <w:rPr>
          <w:szCs w:val="22"/>
        </w:rPr>
        <w:t>d) terorizam ili kaznena djela povezana s terorističkim aktivnostima, na temelju</w:t>
      </w:r>
    </w:p>
    <w:p w:rsidR="00022F4C" w:rsidRPr="00022F4C" w:rsidRDefault="00022F4C" w:rsidP="00022F4C">
      <w:pPr>
        <w:ind w:left="720"/>
        <w:jc w:val="both"/>
        <w:rPr>
          <w:szCs w:val="22"/>
        </w:rPr>
      </w:pPr>
      <w:r w:rsidRPr="00022F4C">
        <w:rPr>
          <w:szCs w:val="22"/>
        </w:rPr>
        <w:lastRenderedPageBreak/>
        <w:t>– članka 97. (terorizam), članka 99. (javno poticanje na terorizam), članka 100. (novačenje za terorizam), članka 101. (obuka za terorizam) i članka 102. (terorističko udruženje) Kaznenog zakona</w:t>
      </w:r>
    </w:p>
    <w:p w:rsidR="00022F4C" w:rsidRPr="00022F4C" w:rsidRDefault="00022F4C" w:rsidP="00022F4C">
      <w:pPr>
        <w:ind w:left="720"/>
        <w:jc w:val="both"/>
        <w:rPr>
          <w:szCs w:val="22"/>
        </w:rPr>
      </w:pPr>
      <w:r w:rsidRPr="00022F4C">
        <w:rPr>
          <w:szCs w:val="22"/>
        </w:rPr>
        <w:t>– članka 169. (terorizam), članka 169.a (javno poticanje na terorizam) i članka 169.b (novačenje i obuka za terorizam) iz Kaznenog zakona (»Narodne novine«, br. 110/97., 27/98., 50/00., 129/00., 51/01., 111/03., 190/03., 105/04., 84/05., 71/06., 110/07., 152/08., 57/11., 77/11. i 143/12.)</w:t>
      </w:r>
    </w:p>
    <w:p w:rsidR="00022F4C" w:rsidRPr="00022F4C" w:rsidRDefault="00022F4C" w:rsidP="00022F4C">
      <w:pPr>
        <w:ind w:left="720"/>
        <w:jc w:val="both"/>
        <w:rPr>
          <w:szCs w:val="22"/>
        </w:rPr>
      </w:pPr>
      <w:r w:rsidRPr="00022F4C">
        <w:rPr>
          <w:szCs w:val="22"/>
        </w:rPr>
        <w:t>e) pranje novca ili financiranje terorizma, na temelju</w:t>
      </w:r>
    </w:p>
    <w:p w:rsidR="00022F4C" w:rsidRPr="00022F4C" w:rsidRDefault="00022F4C" w:rsidP="00022F4C">
      <w:pPr>
        <w:ind w:left="720"/>
        <w:jc w:val="both"/>
        <w:rPr>
          <w:szCs w:val="22"/>
        </w:rPr>
      </w:pPr>
      <w:r w:rsidRPr="00022F4C">
        <w:rPr>
          <w:szCs w:val="22"/>
        </w:rPr>
        <w:t>– članka 98. (financiranje terorizma) i članka 265. (pranje novca) Kaznenog zakona</w:t>
      </w:r>
    </w:p>
    <w:p w:rsidR="00022F4C" w:rsidRPr="00022F4C" w:rsidRDefault="00022F4C" w:rsidP="00022F4C">
      <w:pPr>
        <w:ind w:left="720"/>
        <w:jc w:val="both"/>
        <w:rPr>
          <w:szCs w:val="22"/>
        </w:rPr>
      </w:pPr>
      <w:r w:rsidRPr="00022F4C">
        <w:rPr>
          <w:szCs w:val="22"/>
        </w:rPr>
        <w:t>– članka 279. (pranje novca) iz Kaznenog zakona (»Narodne novine«, br. 110/97., 27/98., 50/00., 129/00., 51/01., 111/03., 190/03., 105/04., 84/05., 71/06., 110/07., 152/08., 57/11., 77/11. i 143/12.)</w:t>
      </w:r>
    </w:p>
    <w:p w:rsidR="00022F4C" w:rsidRPr="00022F4C" w:rsidRDefault="00022F4C" w:rsidP="00022F4C">
      <w:pPr>
        <w:ind w:left="720"/>
        <w:jc w:val="both"/>
        <w:rPr>
          <w:szCs w:val="22"/>
        </w:rPr>
      </w:pPr>
      <w:r w:rsidRPr="00022F4C">
        <w:rPr>
          <w:szCs w:val="22"/>
        </w:rPr>
        <w:t>f) dječji rad ili druge oblike trgovanja ljudima, na temelju</w:t>
      </w:r>
    </w:p>
    <w:p w:rsidR="00022F4C" w:rsidRPr="00022F4C" w:rsidRDefault="00022F4C" w:rsidP="00022F4C">
      <w:pPr>
        <w:ind w:left="720"/>
        <w:jc w:val="both"/>
        <w:rPr>
          <w:szCs w:val="22"/>
        </w:rPr>
      </w:pPr>
      <w:r w:rsidRPr="00022F4C">
        <w:rPr>
          <w:szCs w:val="22"/>
        </w:rPr>
        <w:t>– članka 106. (trgovanje ljudima) Kaznenog zakona</w:t>
      </w:r>
    </w:p>
    <w:p w:rsidR="00022F4C" w:rsidRPr="00022F4C" w:rsidRDefault="00022F4C" w:rsidP="00022F4C">
      <w:pPr>
        <w:ind w:left="720"/>
        <w:jc w:val="both"/>
        <w:rPr>
          <w:szCs w:val="22"/>
        </w:rPr>
      </w:pPr>
      <w:r w:rsidRPr="00022F4C">
        <w:rPr>
          <w:szCs w:val="22"/>
        </w:rPr>
        <w:t xml:space="preserve">– članka 175. (trgovanje ljudima i ropstvo) iz Kaznenog zakona (»Narodne novine«, br. 110/97., 27/98., 50/00., 129/00., 51/01., 111/03., 190/03., 105/04., 84/05., 71/06., 110/07., 152/08., 57/11., 77/11. i 143/12.), </w:t>
      </w:r>
      <w:r w:rsidR="00332EC3">
        <w:rPr>
          <w:szCs w:val="22"/>
        </w:rPr>
        <w:t>ili</w:t>
      </w:r>
    </w:p>
    <w:p w:rsidR="00022F4C" w:rsidRPr="00022F4C" w:rsidRDefault="00022F4C" w:rsidP="00FC0C2B">
      <w:pPr>
        <w:jc w:val="both"/>
        <w:rPr>
          <w:szCs w:val="22"/>
        </w:rPr>
      </w:pPr>
    </w:p>
    <w:p w:rsidR="00022F4C" w:rsidRPr="00022F4C" w:rsidRDefault="00703DD2" w:rsidP="00022F4C">
      <w:pPr>
        <w:ind w:left="720"/>
        <w:jc w:val="both"/>
        <w:rPr>
          <w:szCs w:val="22"/>
        </w:rPr>
      </w:pPr>
      <w:r>
        <w:rPr>
          <w:szCs w:val="22"/>
        </w:rPr>
        <w:t>2</w:t>
      </w:r>
      <w:r w:rsidR="00022F4C" w:rsidRPr="00022F4C">
        <w:rPr>
          <w:szCs w:val="22"/>
        </w:rPr>
        <w:t>. ako utvrdi da gospodarski subjekt nije ispunio obveze plaćanja dospjelih poreznih obveza i obveza za mirovinsko i zdravstveno osiguranje:</w:t>
      </w:r>
    </w:p>
    <w:p w:rsidR="00022F4C" w:rsidRPr="00022F4C" w:rsidRDefault="00022F4C" w:rsidP="00022F4C">
      <w:pPr>
        <w:ind w:left="720"/>
        <w:jc w:val="both"/>
        <w:rPr>
          <w:szCs w:val="22"/>
        </w:rPr>
      </w:pPr>
      <w:r w:rsidRPr="00022F4C">
        <w:rPr>
          <w:szCs w:val="22"/>
        </w:rPr>
        <w:t>- u Republici Hrvatskoj, ako gospodarski subjekt ima poslovni nastan u Republici Hrvatskoj, ili</w:t>
      </w:r>
    </w:p>
    <w:p w:rsidR="00022F4C" w:rsidRPr="00022F4C" w:rsidRDefault="00022F4C" w:rsidP="00022F4C">
      <w:pPr>
        <w:ind w:left="720"/>
        <w:jc w:val="both"/>
        <w:rPr>
          <w:szCs w:val="22"/>
        </w:rPr>
      </w:pPr>
      <w:r w:rsidRPr="00022F4C">
        <w:rPr>
          <w:szCs w:val="22"/>
        </w:rPr>
        <w:t>- u Republici Hrvatskoj ili u državi poslovnog nastana gospodarskog subjekta, ako gospodarski subjekt nema poslovni nastan u Republici Hrvatskoj.</w:t>
      </w:r>
    </w:p>
    <w:p w:rsidR="00022F4C" w:rsidRPr="00022F4C" w:rsidRDefault="00022F4C" w:rsidP="00022F4C">
      <w:pPr>
        <w:ind w:left="720"/>
        <w:jc w:val="both"/>
        <w:rPr>
          <w:szCs w:val="22"/>
        </w:rPr>
      </w:pPr>
    </w:p>
    <w:p w:rsidR="00022F4C" w:rsidRDefault="00FC5FFE" w:rsidP="00022F4C">
      <w:pPr>
        <w:ind w:left="720"/>
        <w:jc w:val="both"/>
        <w:rPr>
          <w:szCs w:val="22"/>
        </w:rPr>
      </w:pPr>
      <w:r>
        <w:rPr>
          <w:szCs w:val="22"/>
        </w:rPr>
        <w:t>Iznimno,</w:t>
      </w:r>
      <w:r w:rsidR="00022F4C" w:rsidRPr="00022F4C">
        <w:rPr>
          <w:szCs w:val="22"/>
        </w:rPr>
        <w:t xml:space="preserve"> naručitelj neće isključiti gospodarskog subjekta iz postupka nabave ako mu sukladno posebnom propisu plaćanje obveza nije dopušteno ili mu je odobrena odgoda plaćanja.</w:t>
      </w:r>
    </w:p>
    <w:p w:rsidR="00345C87" w:rsidRPr="00FC5FFE" w:rsidRDefault="00345C87" w:rsidP="00022F4C">
      <w:pPr>
        <w:ind w:left="720"/>
        <w:jc w:val="both"/>
        <w:rPr>
          <w:szCs w:val="22"/>
        </w:rPr>
      </w:pPr>
    </w:p>
    <w:p w:rsidR="005A2B07" w:rsidRPr="00FC5FFE" w:rsidRDefault="005A2B07" w:rsidP="0072738E">
      <w:pPr>
        <w:ind w:left="720"/>
        <w:jc w:val="both"/>
      </w:pPr>
    </w:p>
    <w:p w:rsidR="0072738E" w:rsidRPr="00957E7C" w:rsidRDefault="003325EA" w:rsidP="0072738E">
      <w:pPr>
        <w:ind w:left="720"/>
        <w:jc w:val="both"/>
      </w:pPr>
      <w:r>
        <w:t>N</w:t>
      </w:r>
      <w:r w:rsidR="0072738E" w:rsidRPr="00957E7C">
        <w:t xml:space="preserve">aručitelj </w:t>
      </w:r>
      <w:r>
        <w:t>je obvezan</w:t>
      </w:r>
      <w:r w:rsidR="0072738E" w:rsidRPr="00957E7C">
        <w:t xml:space="preserve"> kao dostatan dokaz da ne postoje osnove za isključenje prihvatiti:</w:t>
      </w:r>
    </w:p>
    <w:p w:rsidR="0072738E" w:rsidRPr="00957E7C" w:rsidRDefault="0072738E" w:rsidP="0072738E">
      <w:pPr>
        <w:ind w:left="720"/>
        <w:jc w:val="both"/>
      </w:pPr>
    </w:p>
    <w:p w:rsidR="0072738E" w:rsidRDefault="00FC5FFE" w:rsidP="005D5771">
      <w:pPr>
        <w:numPr>
          <w:ilvl w:val="0"/>
          <w:numId w:val="8"/>
        </w:numPr>
        <w:jc w:val="both"/>
      </w:pPr>
      <w:r>
        <w:t xml:space="preserve">izjavu o nekažnjavanju </w:t>
      </w:r>
      <w:r w:rsidR="004D6B6E">
        <w:t>(</w:t>
      </w:r>
      <w:r w:rsidR="004D6B6E" w:rsidRPr="004D6B6E">
        <w:rPr>
          <w:i/>
        </w:rPr>
        <w:t>u privitku</w:t>
      </w:r>
      <w:r w:rsidR="004D6B6E">
        <w:t>)</w:t>
      </w:r>
      <w:r w:rsidR="0072738E">
        <w:t>;</w:t>
      </w:r>
    </w:p>
    <w:p w:rsidR="0072738E" w:rsidRDefault="0072738E" w:rsidP="0072738E">
      <w:pPr>
        <w:ind w:left="720"/>
        <w:jc w:val="both"/>
      </w:pPr>
    </w:p>
    <w:p w:rsidR="0072738E" w:rsidRDefault="0072738E" w:rsidP="005D5771">
      <w:pPr>
        <w:numPr>
          <w:ilvl w:val="0"/>
          <w:numId w:val="8"/>
        </w:numPr>
        <w:jc w:val="both"/>
      </w:pPr>
      <w:r>
        <w:t>p</w:t>
      </w:r>
      <w:r w:rsidRPr="00957E7C">
        <w:t>otvrdu porezne uprave</w:t>
      </w:r>
      <w:r>
        <w:t>.</w:t>
      </w:r>
    </w:p>
    <w:p w:rsidR="00FC5FFE" w:rsidRDefault="00FC5FFE" w:rsidP="00AD6345">
      <w:pPr>
        <w:ind w:left="708"/>
        <w:jc w:val="both"/>
      </w:pPr>
    </w:p>
    <w:p w:rsidR="00BC4E3B" w:rsidRPr="00EB4D94" w:rsidRDefault="00BC4E3B" w:rsidP="00AD6345">
      <w:pPr>
        <w:ind w:left="708"/>
        <w:jc w:val="both"/>
      </w:pPr>
    </w:p>
    <w:p w:rsidR="00672AD6" w:rsidRPr="00270D92" w:rsidRDefault="0082410D" w:rsidP="00270D92">
      <w:pPr>
        <w:numPr>
          <w:ilvl w:val="0"/>
          <w:numId w:val="1"/>
        </w:numPr>
        <w:jc w:val="both"/>
      </w:pPr>
      <w:r w:rsidRPr="00270D92">
        <w:rPr>
          <w:b/>
        </w:rPr>
        <w:t xml:space="preserve">UVJETI SPOSOBNOSTI GOSPODARSKIH SUBJEKATA </w:t>
      </w:r>
    </w:p>
    <w:p w:rsidR="00703DD2" w:rsidRDefault="00703DD2" w:rsidP="00C1607E">
      <w:pPr>
        <w:jc w:val="both"/>
      </w:pPr>
    </w:p>
    <w:p w:rsidR="005119C8" w:rsidRPr="00BA0B88" w:rsidRDefault="00C1607E" w:rsidP="00C1607E">
      <w:pPr>
        <w:ind w:firstLine="708"/>
        <w:jc w:val="both"/>
      </w:pPr>
      <w:r w:rsidRPr="00A7523C">
        <w:rPr>
          <w:b/>
        </w:rPr>
        <w:t xml:space="preserve">1.  </w:t>
      </w:r>
      <w:r w:rsidR="00BA0B88" w:rsidRPr="00A7523C">
        <w:rPr>
          <w:b/>
        </w:rPr>
        <w:t>S</w:t>
      </w:r>
      <w:r w:rsidR="003325EA">
        <w:rPr>
          <w:b/>
        </w:rPr>
        <w:t>posobnost</w:t>
      </w:r>
      <w:r w:rsidR="00270D92" w:rsidRPr="00A7523C">
        <w:rPr>
          <w:b/>
        </w:rPr>
        <w:t xml:space="preserve"> za obavljanje profesionalne djelatnosti</w:t>
      </w:r>
    </w:p>
    <w:p w:rsidR="00270D92" w:rsidRDefault="00270D92" w:rsidP="00270D92">
      <w:pPr>
        <w:ind w:left="1080"/>
        <w:jc w:val="both"/>
      </w:pPr>
    </w:p>
    <w:p w:rsidR="00EA7956" w:rsidRDefault="005119C8" w:rsidP="00A60ED5">
      <w:pPr>
        <w:ind w:left="1134"/>
        <w:jc w:val="both"/>
      </w:pPr>
      <w:r>
        <w:t xml:space="preserve">- </w:t>
      </w:r>
      <w:r w:rsidR="00BA0B88">
        <w:t>gospodarski subjekt mora dokazati upis u sudski, strukovni ili drugi odgovarajući registar u državi njegova poslovnog nastana.</w:t>
      </w:r>
    </w:p>
    <w:p w:rsidR="00CA3E67" w:rsidRPr="00CA3E67" w:rsidRDefault="00CA3E67" w:rsidP="00CA3E67">
      <w:pPr>
        <w:ind w:left="1134"/>
        <w:jc w:val="both"/>
      </w:pPr>
    </w:p>
    <w:p w:rsidR="00CA3E67" w:rsidRDefault="00CA3E67" w:rsidP="00CA3E67">
      <w:pPr>
        <w:ind w:firstLine="644"/>
        <w:jc w:val="both"/>
      </w:pPr>
      <w:r w:rsidRPr="00957E7C">
        <w:t>Sposobnost za obavljanje profesionalne djelatnosti gospodarskog subjekta</w:t>
      </w:r>
      <w:r>
        <w:t xml:space="preserve"> </w:t>
      </w:r>
      <w:r w:rsidRPr="00957E7C">
        <w:t>dokazuje se</w:t>
      </w:r>
      <w:r>
        <w:t>:</w:t>
      </w:r>
    </w:p>
    <w:p w:rsidR="00CA3E67" w:rsidRDefault="00CA3E67" w:rsidP="00CA3E67">
      <w:pPr>
        <w:ind w:left="708"/>
        <w:jc w:val="both"/>
      </w:pPr>
    </w:p>
    <w:p w:rsidR="00EF0827" w:rsidRPr="006A4EE1" w:rsidRDefault="00CA3E67" w:rsidP="006A4EE1">
      <w:pPr>
        <w:numPr>
          <w:ilvl w:val="0"/>
          <w:numId w:val="9"/>
        </w:numPr>
        <w:jc w:val="both"/>
      </w:pPr>
      <w:r w:rsidRPr="00957E7C">
        <w:t>izvatkom iz sudskog, obrtnog, strukovnog ili drugog odgovarajućeg registra</w:t>
      </w:r>
      <w:r w:rsidR="0046491F">
        <w:t xml:space="preserve"> - </w:t>
      </w:r>
      <w:r w:rsidR="006B67D8">
        <w:t xml:space="preserve">kojem </w:t>
      </w:r>
      <w:r w:rsidR="0046491F">
        <w:t>javni pristup ima Naručitelj putem nacionalne baze podataka</w:t>
      </w:r>
      <w:r w:rsidR="00AB0181">
        <w:t xml:space="preserve"> na području Republike Hrvatske</w:t>
      </w:r>
      <w:r w:rsidR="0046491F">
        <w:t>.</w:t>
      </w:r>
    </w:p>
    <w:p w:rsidR="00EF0827" w:rsidRPr="006B67D8" w:rsidRDefault="00EF0827" w:rsidP="00F81B26">
      <w:pPr>
        <w:ind w:left="708"/>
        <w:jc w:val="both"/>
        <w:rPr>
          <w:szCs w:val="22"/>
        </w:rPr>
      </w:pPr>
    </w:p>
    <w:p w:rsidR="00EF0827" w:rsidRPr="00EF0827" w:rsidRDefault="00EF0827" w:rsidP="00EF0827">
      <w:pPr>
        <w:pStyle w:val="ListParagraph"/>
        <w:ind w:left="709"/>
        <w:jc w:val="both"/>
        <w:rPr>
          <w:rFonts w:ascii="Times New Roman" w:hAnsi="Times New Roman"/>
          <w:b/>
          <w:sz w:val="24"/>
          <w:szCs w:val="24"/>
        </w:rPr>
      </w:pPr>
      <w:r w:rsidRPr="00EF0827">
        <w:rPr>
          <w:rFonts w:ascii="Times New Roman" w:hAnsi="Times New Roman"/>
          <w:b/>
          <w:sz w:val="24"/>
          <w:szCs w:val="24"/>
        </w:rPr>
        <w:lastRenderedPageBreak/>
        <w:t>2.  Tehnička i stručna sposobnost</w:t>
      </w:r>
    </w:p>
    <w:p w:rsidR="00EF0827" w:rsidRDefault="00EF0827" w:rsidP="00CC798C">
      <w:pPr>
        <w:ind w:left="709"/>
        <w:jc w:val="both"/>
      </w:pPr>
      <w:r>
        <w:t xml:space="preserve">- </w:t>
      </w:r>
      <w:r w:rsidRPr="00D34A77">
        <w:t xml:space="preserve">popis ugovora o radovima izvršenih tijekom </w:t>
      </w:r>
      <w:r>
        <w:t>ove godine</w:t>
      </w:r>
      <w:r w:rsidRPr="00D34A77">
        <w:t xml:space="preserve"> i pet </w:t>
      </w:r>
      <w:r>
        <w:t>prethodnih godina</w:t>
      </w:r>
      <w:r w:rsidRPr="00D34A77">
        <w:t>. Popis sadrži vrijednost radova, datum, mjesto izvođenja radova i naziv druge ugovorne strane. Popis kao dokaz o zadovoljavajućem izvršenju radova sadrži ili mu se prilaže potvrda druge ugovorne strane da su radovi izvedeni u skladu s pravilima struke i uredno izvršeni. Ako je potrebno, javni naručitelj može izravno od druge ugovorne strane zatražiti provjeru istinitosti potvrde</w:t>
      </w:r>
      <w:r>
        <w:t>.</w:t>
      </w:r>
    </w:p>
    <w:p w:rsidR="00EF0827" w:rsidRDefault="00EF0827" w:rsidP="00CC798C">
      <w:pPr>
        <w:ind w:left="709"/>
        <w:jc w:val="both"/>
      </w:pPr>
    </w:p>
    <w:p w:rsidR="00EF0827" w:rsidRPr="008A3441" w:rsidRDefault="00EF0827" w:rsidP="00CC798C">
      <w:pPr>
        <w:ind w:left="709"/>
        <w:jc w:val="both"/>
        <w:rPr>
          <w:u w:val="single"/>
        </w:rPr>
      </w:pPr>
      <w:r>
        <w:t xml:space="preserve">Gospodarski subjekt dokazat će </w:t>
      </w:r>
      <w:r w:rsidRPr="008A3441">
        <w:t xml:space="preserve">sposobnost ukoliko je iz popisa i/ili najmanje jedne popratne potvrde o urednom </w:t>
      </w:r>
      <w:r>
        <w:t>izvršenim radovima</w:t>
      </w:r>
      <w:r w:rsidRPr="008A3441">
        <w:t xml:space="preserve"> razvidno da je tijekom ove godine i pet prethodnih godina izvršio radove slične ili usporedive vrste i složenosti kao predmet nabave i to na najmanje jednom </w:t>
      </w:r>
      <w:r>
        <w:t>radu</w:t>
      </w:r>
      <w:r w:rsidRPr="008A3441">
        <w:t xml:space="preserve"> </w:t>
      </w:r>
      <w:r>
        <w:t>bez pdv-a</w:t>
      </w:r>
      <w:r w:rsidRPr="008A3441">
        <w:t xml:space="preserve"> </w:t>
      </w:r>
      <w:r w:rsidRPr="008A3441">
        <w:rPr>
          <w:u w:val="single"/>
        </w:rPr>
        <w:t xml:space="preserve">najmanje </w:t>
      </w:r>
      <w:r>
        <w:rPr>
          <w:u w:val="single"/>
        </w:rPr>
        <w:t xml:space="preserve">u visini </w:t>
      </w:r>
      <w:r w:rsidRPr="008A3441">
        <w:rPr>
          <w:u w:val="single"/>
        </w:rPr>
        <w:t>procijenjene vrijednosti predmetne nabave.</w:t>
      </w:r>
    </w:p>
    <w:p w:rsidR="00EF0827" w:rsidRDefault="00EF0827" w:rsidP="00CC798C">
      <w:pPr>
        <w:ind w:left="709"/>
        <w:jc w:val="both"/>
      </w:pPr>
    </w:p>
    <w:p w:rsidR="00EF0827" w:rsidRPr="008A3441" w:rsidRDefault="00EF0827" w:rsidP="00CC798C">
      <w:pPr>
        <w:ind w:left="709"/>
        <w:jc w:val="both"/>
      </w:pPr>
      <w:r w:rsidRPr="008A3441">
        <w:t>Ovaj uvjet se traži iz razloga što bi time naručitelju dao opravdanu vjeru i sigurnost da gospodarski subjekt posjeduje potrebno iskustvo za izvršavanje predmetne nabave te da uredno ispunjava ugovorne obveze.</w:t>
      </w:r>
    </w:p>
    <w:p w:rsidR="00EF0827" w:rsidRPr="008A3441" w:rsidRDefault="00EF0827" w:rsidP="00CC798C">
      <w:pPr>
        <w:ind w:left="709"/>
        <w:jc w:val="both"/>
        <w:rPr>
          <w:color w:val="000000"/>
        </w:rPr>
      </w:pPr>
    </w:p>
    <w:p w:rsidR="00EF0827" w:rsidRDefault="00EF0827" w:rsidP="00EF0827">
      <w:pPr>
        <w:ind w:left="708"/>
        <w:jc w:val="both"/>
        <w:rPr>
          <w:color w:val="000000"/>
        </w:rPr>
      </w:pPr>
      <w:r w:rsidRPr="008A3441">
        <w:rPr>
          <w:color w:val="000000"/>
        </w:rPr>
        <w:t>Gospodarski subjekt se može osloniti na sposobnost drugih subjekata, bez obzira na pravnu prirodu njihova međusobna odnosa. U tom slučaju gospodarski subjekt mora dokazati javnom naručitelju da će imati na raspolaganju resurse nužne za izvršenje ugovora, primjerice, prihvaćanjem obveze drugih subjekata da će te resurse staviti na raspolaganje gospodarskom subjektu.</w:t>
      </w:r>
    </w:p>
    <w:p w:rsidR="00EF0827" w:rsidRDefault="00EF0827" w:rsidP="00EF0827">
      <w:pPr>
        <w:ind w:left="708"/>
        <w:jc w:val="both"/>
        <w:rPr>
          <w:color w:val="000000"/>
        </w:rPr>
      </w:pPr>
    </w:p>
    <w:p w:rsidR="00EF0827" w:rsidRDefault="00EF0827" w:rsidP="00EF0827">
      <w:pPr>
        <w:ind w:left="708"/>
        <w:jc w:val="both"/>
      </w:pPr>
      <w:r>
        <w:rPr>
          <w:color w:val="000000"/>
        </w:rPr>
        <w:t xml:space="preserve">- </w:t>
      </w:r>
      <w:r w:rsidR="00CC798C">
        <w:rPr>
          <w:color w:val="000000"/>
        </w:rPr>
        <w:t xml:space="preserve">popis stručnih osoba - </w:t>
      </w:r>
      <w:r w:rsidRPr="00CC798C">
        <w:t>najmanje jedna stručna osoba</w:t>
      </w:r>
      <w:r>
        <w:t xml:space="preserve"> na raspolaganju gospodarskom subjektu mora imati</w:t>
      </w:r>
      <w:r w:rsidRPr="009637F1">
        <w:t xml:space="preserve"> dopuštenje za izvođenje predmetnih radova na nepokretnome kulturnom dobru Ministarstva kulture Republike Hrvatske</w:t>
      </w:r>
      <w:r>
        <w:t>.</w:t>
      </w:r>
    </w:p>
    <w:p w:rsidR="00EF0827" w:rsidRDefault="00EF0827" w:rsidP="00EF0827">
      <w:pPr>
        <w:ind w:left="708"/>
        <w:jc w:val="both"/>
        <w:rPr>
          <w:color w:val="000000"/>
        </w:rPr>
      </w:pPr>
    </w:p>
    <w:p w:rsidR="00EF0827" w:rsidRPr="00EF0827" w:rsidRDefault="00EF0827" w:rsidP="00EF0827">
      <w:pPr>
        <w:ind w:left="708"/>
        <w:jc w:val="both"/>
        <w:rPr>
          <w:color w:val="000000"/>
        </w:rPr>
      </w:pPr>
      <w:r w:rsidRPr="00EF0827">
        <w:rPr>
          <w:color w:val="000000"/>
        </w:rPr>
        <w:t>Dopuštenje se izdaje fizičkoj osobi za koju se utvrđuje stručna osposobljenost, ako ona već nije utvrđena na drugi način (stručno zvanje restauratora). Stoga dopuštenje ne trebaju ishoditi fizičke osobe koje imaju stručno zvanje za obavljanje restauratorsko-konzervatorskih poslova određene uže specijalnosti stečeno prema članku 101. Zakona o zaštiti i očuvanju kulturnih dobara  ili zakonu kojim se uređuje muzejska djelatnost.</w:t>
      </w:r>
    </w:p>
    <w:p w:rsidR="005D7D4C" w:rsidRPr="006C5AC1" w:rsidRDefault="005D7D4C" w:rsidP="006C5AC1">
      <w:pPr>
        <w:pStyle w:val="t-9-8"/>
        <w:spacing w:before="0" w:beforeAutospacing="0" w:after="0" w:afterAutospacing="0"/>
        <w:ind w:left="644"/>
        <w:jc w:val="both"/>
      </w:pPr>
    </w:p>
    <w:p w:rsidR="002C0957" w:rsidRPr="00957E7C" w:rsidRDefault="002C0957" w:rsidP="00CC4A61">
      <w:pPr>
        <w:jc w:val="both"/>
      </w:pPr>
    </w:p>
    <w:p w:rsidR="002C0957" w:rsidRDefault="002C0957" w:rsidP="00200FC4">
      <w:pPr>
        <w:numPr>
          <w:ilvl w:val="0"/>
          <w:numId w:val="1"/>
        </w:numPr>
        <w:jc w:val="both"/>
        <w:rPr>
          <w:b/>
        </w:rPr>
      </w:pPr>
      <w:r>
        <w:rPr>
          <w:b/>
        </w:rPr>
        <w:t xml:space="preserve"> PODACI O PONUDI</w:t>
      </w:r>
    </w:p>
    <w:p w:rsidR="002C0957" w:rsidRDefault="002C0957" w:rsidP="002C0957">
      <w:pPr>
        <w:ind w:left="720"/>
        <w:jc w:val="both"/>
        <w:rPr>
          <w:b/>
        </w:rPr>
      </w:pPr>
    </w:p>
    <w:p w:rsidR="00F91A3C" w:rsidRDefault="002C0957" w:rsidP="002C0957">
      <w:pPr>
        <w:ind w:left="720"/>
        <w:jc w:val="both"/>
      </w:pPr>
      <w:r>
        <w:t xml:space="preserve">Ponuda se dostavlja </w:t>
      </w:r>
      <w:r w:rsidR="00FC5FFE">
        <w:t xml:space="preserve">putem pošte ili </w:t>
      </w:r>
      <w:r w:rsidR="00A6227E">
        <w:t>elektroničkim sredstvima komunikacije</w:t>
      </w:r>
      <w:r w:rsidR="004D6B6E" w:rsidRPr="004D6B6E">
        <w:t xml:space="preserve"> </w:t>
      </w:r>
      <w:r w:rsidR="004D6B6E">
        <w:t xml:space="preserve">na mail: </w:t>
      </w:r>
      <w:hyperlink r:id="rId10" w:history="1">
        <w:r w:rsidR="004D6B6E" w:rsidRPr="004D6B6E">
          <w:rPr>
            <w:rStyle w:val="Hyperlink"/>
          </w:rPr>
          <w:t>gradski.muzej.drnis@gmail.com</w:t>
        </w:r>
      </w:hyperlink>
      <w:r w:rsidR="00134E09">
        <w:t xml:space="preserve"> do navedenog roka</w:t>
      </w:r>
      <w:r>
        <w:t xml:space="preserve">. </w:t>
      </w:r>
      <w:r w:rsidR="00134E09">
        <w:t xml:space="preserve">Ponuditelji mogu i zaključati svoju e-ponudu te dostaviti šifru netom prije isteka roka. </w:t>
      </w:r>
      <w:r w:rsidR="00DD0114">
        <w:t xml:space="preserve">Ponuda se dostavlja na hrvatskom jeziku. </w:t>
      </w:r>
      <w:r>
        <w:t>Uz dokaze prevedene na hrvatski jezik od strane ovlaštenog sudskog tumača, ponuditelj je obvezan dostaviti njegov izvorni tekst na stranom jeziku.</w:t>
      </w:r>
    </w:p>
    <w:p w:rsidR="002C0957" w:rsidRPr="00A24341" w:rsidRDefault="00A24341" w:rsidP="002C0957">
      <w:pPr>
        <w:ind w:left="720"/>
        <w:jc w:val="both"/>
        <w:rPr>
          <w:color w:val="000000"/>
        </w:rPr>
      </w:pPr>
      <w:r w:rsidRPr="0082410D">
        <w:rPr>
          <w:color w:val="000000"/>
        </w:rPr>
        <w:t>Ponuditelj može dostavit</w:t>
      </w:r>
      <w:r w:rsidR="00FC5FFE">
        <w:rPr>
          <w:color w:val="000000"/>
        </w:rPr>
        <w:t>i samo jednu ponudu. Ponuditelj</w:t>
      </w:r>
      <w:r w:rsidRPr="0082410D">
        <w:rPr>
          <w:color w:val="000000"/>
        </w:rPr>
        <w:t xml:space="preserve"> koji preda ili sudjeluje u više ponuda, kao samostalni ponuditelj ili član zajednice ponuditelja, bit će odbijene sve njegove ponude.</w:t>
      </w:r>
      <w:r>
        <w:rPr>
          <w:color w:val="000000"/>
        </w:rPr>
        <w:t xml:space="preserve"> </w:t>
      </w:r>
    </w:p>
    <w:p w:rsidR="00EB4D94" w:rsidRPr="0072051F" w:rsidRDefault="00EB4D94" w:rsidP="002C0957">
      <w:pPr>
        <w:ind w:left="720"/>
        <w:jc w:val="both"/>
        <w:rPr>
          <w:color w:val="FF0000"/>
        </w:rPr>
      </w:pPr>
    </w:p>
    <w:p w:rsidR="00503A15" w:rsidRPr="009D6BE6" w:rsidRDefault="002C0957" w:rsidP="002C0957">
      <w:pPr>
        <w:ind w:left="720"/>
        <w:jc w:val="both"/>
        <w:rPr>
          <w:bCs/>
        </w:rPr>
      </w:pPr>
      <w:r w:rsidRPr="009D6BE6">
        <w:rPr>
          <w:bCs/>
        </w:rPr>
        <w:t>Ponuda treba u pravilu sadržavati sljede</w:t>
      </w:r>
      <w:r w:rsidRPr="009D6BE6">
        <w:t>ć</w:t>
      </w:r>
      <w:r w:rsidRPr="009D6BE6">
        <w:rPr>
          <w:bCs/>
        </w:rPr>
        <w:t xml:space="preserve">e dijelove: </w:t>
      </w:r>
    </w:p>
    <w:p w:rsidR="00503A15" w:rsidRPr="00FC5FFE" w:rsidRDefault="00503A15" w:rsidP="005D5771">
      <w:pPr>
        <w:numPr>
          <w:ilvl w:val="0"/>
          <w:numId w:val="4"/>
        </w:numPr>
        <w:jc w:val="both"/>
      </w:pPr>
      <w:r w:rsidRPr="00FC5FFE">
        <w:rPr>
          <w:bCs/>
        </w:rPr>
        <w:t>ponudbeni list,</w:t>
      </w:r>
    </w:p>
    <w:p w:rsidR="00FC5FFE" w:rsidRPr="00FC5FFE" w:rsidRDefault="00FC5FFE" w:rsidP="005D5771">
      <w:pPr>
        <w:numPr>
          <w:ilvl w:val="0"/>
          <w:numId w:val="4"/>
        </w:numPr>
        <w:jc w:val="both"/>
      </w:pPr>
      <w:r w:rsidRPr="00FC5FFE">
        <w:rPr>
          <w:bCs/>
        </w:rPr>
        <w:t>dokaze sposobnosti,</w:t>
      </w:r>
    </w:p>
    <w:p w:rsidR="00CE52B5" w:rsidRPr="00FC5FFE" w:rsidRDefault="004D6B6E" w:rsidP="004D6B6E">
      <w:pPr>
        <w:numPr>
          <w:ilvl w:val="0"/>
          <w:numId w:val="4"/>
        </w:numPr>
        <w:jc w:val="both"/>
      </w:pPr>
      <w:r>
        <w:rPr>
          <w:bCs/>
        </w:rPr>
        <w:lastRenderedPageBreak/>
        <w:t xml:space="preserve">popunjeni </w:t>
      </w:r>
      <w:r w:rsidR="00F81B26" w:rsidRPr="00FC5FFE">
        <w:rPr>
          <w:bCs/>
        </w:rPr>
        <w:t>troškovnik</w:t>
      </w:r>
      <w:r>
        <w:rPr>
          <w:bCs/>
        </w:rPr>
        <w:t>.</w:t>
      </w:r>
    </w:p>
    <w:p w:rsidR="00B02341" w:rsidRDefault="00B02341" w:rsidP="00503A15">
      <w:pPr>
        <w:ind w:left="708"/>
        <w:jc w:val="both"/>
      </w:pPr>
    </w:p>
    <w:p w:rsidR="005C6933" w:rsidRDefault="005C6933" w:rsidP="006E277C">
      <w:pPr>
        <w:jc w:val="both"/>
      </w:pPr>
    </w:p>
    <w:p w:rsidR="00ED7CB5" w:rsidRDefault="00ED7CB5" w:rsidP="00200FC4">
      <w:pPr>
        <w:numPr>
          <w:ilvl w:val="0"/>
          <w:numId w:val="1"/>
        </w:numPr>
        <w:jc w:val="both"/>
        <w:rPr>
          <w:b/>
        </w:rPr>
      </w:pPr>
      <w:r>
        <w:rPr>
          <w:b/>
        </w:rPr>
        <w:t>DOPUSTIVOST VARIJANTE PONUDE</w:t>
      </w:r>
    </w:p>
    <w:p w:rsidR="00ED7CB5" w:rsidRDefault="00ED7CB5" w:rsidP="00ED7CB5">
      <w:pPr>
        <w:ind w:left="720"/>
        <w:jc w:val="both"/>
        <w:rPr>
          <w:b/>
        </w:rPr>
      </w:pPr>
    </w:p>
    <w:p w:rsidR="00ED7CB5" w:rsidRPr="00ED7CB5" w:rsidRDefault="00ED7CB5" w:rsidP="00ED7CB5">
      <w:pPr>
        <w:ind w:left="720"/>
        <w:jc w:val="both"/>
      </w:pPr>
      <w:r w:rsidRPr="00ED7CB5">
        <w:t>Varijante ponud</w:t>
      </w:r>
      <w:r>
        <w:t>e</w:t>
      </w:r>
      <w:r w:rsidRPr="00ED7CB5">
        <w:t xml:space="preserve"> nisu dopuštene.</w:t>
      </w:r>
    </w:p>
    <w:p w:rsidR="00326560" w:rsidRPr="008C0AE4" w:rsidRDefault="00326560" w:rsidP="002B30E0">
      <w:pPr>
        <w:ind w:left="720"/>
        <w:jc w:val="both"/>
      </w:pPr>
    </w:p>
    <w:p w:rsidR="000E7A32" w:rsidRPr="002C0957" w:rsidRDefault="000E7A32" w:rsidP="00736C2D">
      <w:pPr>
        <w:jc w:val="both"/>
        <w:rPr>
          <w:color w:val="C0504D"/>
        </w:rPr>
      </w:pPr>
    </w:p>
    <w:p w:rsidR="005119C8" w:rsidRPr="00E60D77" w:rsidRDefault="0094457D" w:rsidP="00200FC4">
      <w:pPr>
        <w:numPr>
          <w:ilvl w:val="0"/>
          <w:numId w:val="1"/>
        </w:numPr>
        <w:jc w:val="both"/>
        <w:rPr>
          <w:b/>
        </w:rPr>
      </w:pPr>
      <w:r>
        <w:rPr>
          <w:b/>
        </w:rPr>
        <w:t>ODREDBE O ZAJED</w:t>
      </w:r>
      <w:r w:rsidR="004C77AB">
        <w:rPr>
          <w:b/>
        </w:rPr>
        <w:t>NICI PONUDITELJA</w:t>
      </w:r>
    </w:p>
    <w:p w:rsidR="0082410D" w:rsidRPr="00E60D77" w:rsidRDefault="0082410D" w:rsidP="0082410D">
      <w:pPr>
        <w:ind w:left="720"/>
        <w:jc w:val="both"/>
        <w:rPr>
          <w:color w:val="C0504D"/>
        </w:rPr>
      </w:pPr>
    </w:p>
    <w:p w:rsidR="00E60D77" w:rsidRDefault="00E60D77" w:rsidP="00D852CD">
      <w:pPr>
        <w:ind w:left="720"/>
        <w:jc w:val="both"/>
        <w:rPr>
          <w:color w:val="C0504D"/>
        </w:rPr>
      </w:pPr>
      <w:r w:rsidRPr="00E60D77">
        <w:t>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w:t>
      </w:r>
      <w:r>
        <w:rPr>
          <w:sz w:val="23"/>
          <w:szCs w:val="23"/>
        </w:rPr>
        <w:t xml:space="preserve"> </w:t>
      </w:r>
    </w:p>
    <w:p w:rsidR="005119C8" w:rsidRDefault="00D852CD" w:rsidP="00D852CD">
      <w:pPr>
        <w:ind w:left="720"/>
        <w:jc w:val="both"/>
      </w:pPr>
      <w:r w:rsidRPr="00E60D77">
        <w:t>U zajedničkoj ponudi mora biti navedeno koji će dio ugovora o nabavi (predmet, količina, vrijednost i postotni dio) izvršavati pojedini član zajednice ponuditelja.</w:t>
      </w:r>
    </w:p>
    <w:p w:rsidR="00834166" w:rsidRDefault="00834166" w:rsidP="00D852CD">
      <w:pPr>
        <w:ind w:left="720"/>
        <w:jc w:val="both"/>
      </w:pPr>
      <w:r>
        <w:t>Naručitelj neposredno plaća svakom članu zajednice ponuditel</w:t>
      </w:r>
      <w:r w:rsidR="0049200B">
        <w:t xml:space="preserve">ja za onaj dio ugovora o </w:t>
      </w:r>
      <w:r>
        <w:t>nabavi koji je on izvršio, ako zajed</w:t>
      </w:r>
      <w:r w:rsidR="004C77AB">
        <w:t>nica ne odredi drugačije</w:t>
      </w:r>
      <w:r w:rsidR="00183907">
        <w:t>.</w:t>
      </w:r>
    </w:p>
    <w:p w:rsidR="004C77AB" w:rsidRDefault="004C77AB" w:rsidP="00D852CD">
      <w:pPr>
        <w:ind w:left="720"/>
        <w:jc w:val="both"/>
      </w:pPr>
      <w:r>
        <w:t>Članovi Zajednice ponuditelja obvezi su u ponudi dostaviti određeni pravni akt u mjeri u kojoj je to potrebno za zadovoljavajuće izvršenje ugovora (npr. međusobni sporazum, ugovor o poslovnoj suradnji i sl.). Navedeni akt mora biti potpisan i ovjeren od svih članova Zajednice ponuditelja. Navedenim aktom trebaju biti uređeni međusobni odnosi članova Zajednice ponuditelja veza</w:t>
      </w:r>
      <w:r w:rsidR="00CF4F25">
        <w:t>ni za izvršenje ugovora o</w:t>
      </w:r>
      <w:r>
        <w:t xml:space="preserve"> nabavi.</w:t>
      </w:r>
    </w:p>
    <w:p w:rsidR="004C77AB" w:rsidRPr="0084038D" w:rsidRDefault="004C77AB" w:rsidP="00D852CD">
      <w:pPr>
        <w:ind w:left="720"/>
        <w:jc w:val="both"/>
        <w:rPr>
          <w:color w:val="FF0000"/>
        </w:rPr>
      </w:pPr>
      <w:r>
        <w:t>Odgovornost Ponuditelja iz Zaje</w:t>
      </w:r>
      <w:r w:rsidR="00CF4F25">
        <w:t>dnice ponuditelja je solidarna.</w:t>
      </w:r>
    </w:p>
    <w:p w:rsidR="00EC3FB3" w:rsidRPr="002C0957" w:rsidRDefault="00EC3FB3" w:rsidP="005119C8">
      <w:pPr>
        <w:jc w:val="both"/>
        <w:rPr>
          <w:color w:val="C0504D"/>
        </w:rPr>
      </w:pPr>
    </w:p>
    <w:p w:rsidR="00253A4A" w:rsidRPr="002C0957" w:rsidRDefault="00253A4A" w:rsidP="005119C8">
      <w:pPr>
        <w:jc w:val="both"/>
        <w:rPr>
          <w:color w:val="C0504D"/>
        </w:rPr>
      </w:pPr>
    </w:p>
    <w:p w:rsidR="005119C8" w:rsidRPr="008C0AE4" w:rsidRDefault="0082410D" w:rsidP="00200FC4">
      <w:pPr>
        <w:numPr>
          <w:ilvl w:val="0"/>
          <w:numId w:val="1"/>
        </w:numPr>
        <w:jc w:val="both"/>
        <w:rPr>
          <w:b/>
        </w:rPr>
      </w:pPr>
      <w:r w:rsidRPr="008C0AE4">
        <w:rPr>
          <w:b/>
        </w:rPr>
        <w:t xml:space="preserve">SUDJELOVANJE </w:t>
      </w:r>
      <w:r w:rsidR="008C0AE4">
        <w:rPr>
          <w:b/>
        </w:rPr>
        <w:t>PODUGOVARATELJA</w:t>
      </w:r>
    </w:p>
    <w:p w:rsidR="008C0AE4" w:rsidRPr="002C0957" w:rsidRDefault="008C0AE4" w:rsidP="008C0AE4">
      <w:pPr>
        <w:ind w:left="720"/>
        <w:jc w:val="both"/>
        <w:rPr>
          <w:b/>
          <w:color w:val="C0504D"/>
        </w:rPr>
      </w:pPr>
    </w:p>
    <w:p w:rsidR="008C0AE4" w:rsidRPr="008C0AE4" w:rsidRDefault="008C0AE4" w:rsidP="008C0AE4">
      <w:pPr>
        <w:ind w:left="720"/>
        <w:jc w:val="both"/>
      </w:pPr>
      <w:r w:rsidRPr="008C0AE4">
        <w:t xml:space="preserve">Gospodarski subjekt koji </w:t>
      </w:r>
      <w:r w:rsidR="00CF4F25">
        <w:t xml:space="preserve">namjerava dati dio ugovora o </w:t>
      </w:r>
      <w:r w:rsidRPr="008C0AE4">
        <w:t xml:space="preserve">nabavi u podugovor obvezan je u ponudi: </w:t>
      </w:r>
    </w:p>
    <w:p w:rsidR="008C0AE4" w:rsidRPr="008C0AE4" w:rsidRDefault="008C0AE4" w:rsidP="008C0AE4">
      <w:pPr>
        <w:ind w:left="720"/>
        <w:jc w:val="both"/>
      </w:pPr>
      <w:r w:rsidRPr="008C0AE4">
        <w:t>1. navesti koji dio ugovora namjerava dati u podugovor (predmet ili količina, vrijednost ili postotni udio)</w:t>
      </w:r>
      <w:r w:rsidR="00F81B26">
        <w:t>;</w:t>
      </w:r>
      <w:r w:rsidRPr="008C0AE4">
        <w:t xml:space="preserve"> </w:t>
      </w:r>
    </w:p>
    <w:p w:rsidR="008C0AE4" w:rsidRDefault="008C0AE4" w:rsidP="00CF4F25">
      <w:pPr>
        <w:ind w:left="720"/>
        <w:jc w:val="both"/>
      </w:pPr>
      <w:r w:rsidRPr="008C0AE4">
        <w:t>2. navesti podatke o podugovarateljima (naziv ili tvrtka, sjedište, OIB ili nacionalni identifikacijski broj, broj računa, zakonski zastupnici podugovaratelja)</w:t>
      </w:r>
      <w:r w:rsidR="00CF4F25">
        <w:t>.</w:t>
      </w:r>
    </w:p>
    <w:p w:rsidR="00A24341" w:rsidRDefault="00A24341" w:rsidP="00EB6F2D">
      <w:pPr>
        <w:ind w:left="720"/>
        <w:jc w:val="both"/>
      </w:pPr>
    </w:p>
    <w:p w:rsidR="004D6B6E" w:rsidRPr="00EB6F2D" w:rsidRDefault="004D6B6E" w:rsidP="00EB6F2D">
      <w:pPr>
        <w:ind w:left="720"/>
        <w:jc w:val="both"/>
      </w:pPr>
    </w:p>
    <w:p w:rsidR="00CD299E" w:rsidRDefault="0082410D" w:rsidP="00200FC4">
      <w:pPr>
        <w:numPr>
          <w:ilvl w:val="0"/>
          <w:numId w:val="1"/>
        </w:numPr>
        <w:jc w:val="both"/>
        <w:rPr>
          <w:b/>
        </w:rPr>
      </w:pPr>
      <w:r w:rsidRPr="00271CA4">
        <w:rPr>
          <w:b/>
        </w:rPr>
        <w:t xml:space="preserve">OBJAŠNJENJA I IZMJENE </w:t>
      </w:r>
      <w:r w:rsidR="004D6B6E">
        <w:rPr>
          <w:b/>
        </w:rPr>
        <w:t>POZIVA ZA DOSTAVU PONUDA</w:t>
      </w:r>
    </w:p>
    <w:p w:rsidR="0082410D" w:rsidRPr="00271CA4" w:rsidRDefault="0082410D" w:rsidP="0082410D">
      <w:pPr>
        <w:ind w:left="720"/>
        <w:jc w:val="both"/>
        <w:rPr>
          <w:b/>
        </w:rPr>
      </w:pPr>
    </w:p>
    <w:p w:rsidR="00EE75E7" w:rsidRPr="00326560" w:rsidRDefault="00CD299E" w:rsidP="00326560">
      <w:pPr>
        <w:ind w:left="720"/>
        <w:jc w:val="both"/>
      </w:pPr>
      <w:r w:rsidRPr="00271CA4">
        <w:t xml:space="preserve">Za vrijeme roka za dostavu ponuda </w:t>
      </w:r>
      <w:r w:rsidR="00CF4F25">
        <w:t>gospodarski subjekti</w:t>
      </w:r>
      <w:r w:rsidRPr="00271CA4">
        <w:t xml:space="preserve"> mogu zahtijevati objašnjenja i </w:t>
      </w:r>
      <w:r w:rsidR="00CE1F3D">
        <w:t>izmjene vezane za dokumentaciju o nabavi</w:t>
      </w:r>
      <w:r w:rsidRPr="00271CA4">
        <w:t xml:space="preserve"> ili opisnu dokumentaciju i moguću dodatnu dokumentaciju, a</w:t>
      </w:r>
      <w:r w:rsidR="00CF4F25">
        <w:t xml:space="preserve"> naručitelj dužan je svima </w:t>
      </w:r>
      <w:r w:rsidRPr="00271CA4">
        <w:t>istodobno odgovoriti ne navodeći p</w:t>
      </w:r>
      <w:r w:rsidR="00DF704C">
        <w:t>odatke o podnositelju zahtjeva.</w:t>
      </w:r>
    </w:p>
    <w:p w:rsidR="00EE75E7" w:rsidRDefault="00EE75E7" w:rsidP="00CD299E">
      <w:pPr>
        <w:jc w:val="both"/>
        <w:rPr>
          <w:b/>
        </w:rPr>
      </w:pPr>
    </w:p>
    <w:p w:rsidR="00CC4A61" w:rsidRDefault="00CC4A61" w:rsidP="006E277C">
      <w:pPr>
        <w:ind w:left="720"/>
        <w:jc w:val="both"/>
      </w:pPr>
    </w:p>
    <w:p w:rsidR="005119C8" w:rsidRDefault="0082410D" w:rsidP="00200FC4">
      <w:pPr>
        <w:numPr>
          <w:ilvl w:val="0"/>
          <w:numId w:val="1"/>
        </w:numPr>
        <w:jc w:val="both"/>
        <w:rPr>
          <w:b/>
        </w:rPr>
      </w:pPr>
      <w:r>
        <w:rPr>
          <w:b/>
        </w:rPr>
        <w:t>NAČIN IZRAČUNA CIJENE</w:t>
      </w:r>
    </w:p>
    <w:p w:rsidR="0082410D" w:rsidRDefault="0082410D" w:rsidP="0082410D">
      <w:pPr>
        <w:ind w:left="720"/>
        <w:jc w:val="both"/>
        <w:rPr>
          <w:b/>
        </w:rPr>
      </w:pPr>
    </w:p>
    <w:p w:rsidR="00672546" w:rsidRPr="00445D57" w:rsidRDefault="00672546" w:rsidP="00672546">
      <w:pPr>
        <w:widowControl w:val="0"/>
        <w:autoSpaceDE w:val="0"/>
        <w:autoSpaceDN w:val="0"/>
        <w:adjustRightInd w:val="0"/>
        <w:ind w:left="709"/>
        <w:jc w:val="both"/>
      </w:pPr>
      <w:r>
        <w:t xml:space="preserve">Cijena ponude je nepromjenjiva, te se izražava u kunama za </w:t>
      </w:r>
      <w:r w:rsidRPr="00445D57">
        <w:t xml:space="preserve">cjelokupni predmet nabave brojkama i slovima. </w:t>
      </w:r>
      <w:r w:rsidRPr="00445D57">
        <w:rPr>
          <w:color w:val="000000"/>
        </w:rPr>
        <w:t>U cijenu ponude su u</w:t>
      </w:r>
      <w:r>
        <w:rPr>
          <w:color w:val="000000"/>
        </w:rPr>
        <w:t>računati svi troškovi i popusti</w:t>
      </w:r>
      <w:r w:rsidRPr="00445D57">
        <w:rPr>
          <w:color w:val="000000"/>
        </w:rPr>
        <w:t>, bez poreza na dodanu vrijednost, koji se iskazuje zasebno.</w:t>
      </w:r>
    </w:p>
    <w:p w:rsidR="00672546" w:rsidRDefault="00672546" w:rsidP="00672546">
      <w:pPr>
        <w:ind w:left="708"/>
        <w:jc w:val="both"/>
      </w:pPr>
      <w:r>
        <w:lastRenderedPageBreak/>
        <w:t>Gospodarski subjekt je dužan ispuniti jedinične cijene i ukupne iznose za sve stavke troškovnika.</w:t>
      </w:r>
    </w:p>
    <w:p w:rsidR="00326560" w:rsidRPr="00BE63F0" w:rsidRDefault="00326560" w:rsidP="00326560">
      <w:pPr>
        <w:ind w:left="708"/>
        <w:jc w:val="both"/>
      </w:pPr>
      <w:r w:rsidRPr="00BE63F0">
        <w:t>Ispravci u ponudi moraju biti vidljivi (bez korištenja korektora, već pogreške precrtati linijom), te uz navod datuma ispravka potvrđeni potpisom ovlaštene osobe ponuditelja.</w:t>
      </w:r>
    </w:p>
    <w:p w:rsidR="006F5032" w:rsidRDefault="006F5032" w:rsidP="005119C8">
      <w:pPr>
        <w:jc w:val="both"/>
        <w:rPr>
          <w:b/>
        </w:rPr>
      </w:pPr>
    </w:p>
    <w:p w:rsidR="00D33009" w:rsidRDefault="00D33009" w:rsidP="005119C8">
      <w:pPr>
        <w:jc w:val="both"/>
        <w:rPr>
          <w:b/>
        </w:rPr>
      </w:pPr>
    </w:p>
    <w:p w:rsidR="005119C8" w:rsidRDefault="0082410D" w:rsidP="00200FC4">
      <w:pPr>
        <w:numPr>
          <w:ilvl w:val="0"/>
          <w:numId w:val="1"/>
        </w:numPr>
        <w:jc w:val="both"/>
        <w:rPr>
          <w:b/>
        </w:rPr>
      </w:pPr>
      <w:r>
        <w:rPr>
          <w:b/>
        </w:rPr>
        <w:t>ROK, NAČIN I UVJETI PLAĆANJA</w:t>
      </w:r>
    </w:p>
    <w:p w:rsidR="0082410D" w:rsidRDefault="0082410D" w:rsidP="0082410D">
      <w:pPr>
        <w:ind w:left="720"/>
        <w:jc w:val="both"/>
        <w:rPr>
          <w:b/>
        </w:rPr>
      </w:pPr>
    </w:p>
    <w:p w:rsidR="00672546" w:rsidRDefault="00672546" w:rsidP="00672546">
      <w:pPr>
        <w:ind w:left="720"/>
        <w:jc w:val="both"/>
      </w:pPr>
      <w:r>
        <w:t>Predujam je isključen, kao i traženje sredstava osiguranja plaćanja.</w:t>
      </w:r>
    </w:p>
    <w:p w:rsidR="00672546" w:rsidRDefault="00672546" w:rsidP="00672546">
      <w:pPr>
        <w:ind w:left="720"/>
        <w:jc w:val="both"/>
      </w:pPr>
      <w:r>
        <w:t>Plaćanje na žiro-račun izv</w:t>
      </w:r>
      <w:r w:rsidR="004D6B6E">
        <w:t>ršitelja</w:t>
      </w:r>
      <w:r>
        <w:t xml:space="preserve">, odnosno podizvoditelja, vrši se po privremenim situacijama i okončanoj situaciji u roku od 30 dana od dana </w:t>
      </w:r>
      <w:r w:rsidR="00CF4F25">
        <w:t>ispostavljene</w:t>
      </w:r>
      <w:r>
        <w:t xml:space="preserve"> situacije</w:t>
      </w:r>
      <w:r w:rsidR="00CF4F25">
        <w:t xml:space="preserve"> koja je ovjerena</w:t>
      </w:r>
      <w:r>
        <w:t>.</w:t>
      </w:r>
    </w:p>
    <w:p w:rsidR="00326560" w:rsidRDefault="00326560" w:rsidP="00EE75E7">
      <w:pPr>
        <w:ind w:left="720"/>
        <w:jc w:val="both"/>
      </w:pPr>
    </w:p>
    <w:p w:rsidR="00326560" w:rsidRPr="00C91444" w:rsidRDefault="00326560" w:rsidP="00EE75E7">
      <w:pPr>
        <w:ind w:left="720"/>
        <w:jc w:val="both"/>
      </w:pPr>
    </w:p>
    <w:p w:rsidR="005119C8" w:rsidRDefault="0082410D" w:rsidP="00200FC4">
      <w:pPr>
        <w:numPr>
          <w:ilvl w:val="0"/>
          <w:numId w:val="1"/>
        </w:numPr>
        <w:jc w:val="both"/>
        <w:rPr>
          <w:b/>
        </w:rPr>
      </w:pPr>
      <w:r>
        <w:rPr>
          <w:b/>
        </w:rPr>
        <w:t>ROK VALJANOSTI PONUDE</w:t>
      </w:r>
    </w:p>
    <w:p w:rsidR="0082410D" w:rsidRDefault="0082410D" w:rsidP="0082410D">
      <w:pPr>
        <w:ind w:left="720"/>
        <w:jc w:val="both"/>
        <w:rPr>
          <w:b/>
        </w:rPr>
      </w:pPr>
    </w:p>
    <w:p w:rsidR="005119C8" w:rsidRDefault="005119C8" w:rsidP="005119C8">
      <w:pPr>
        <w:ind w:left="720"/>
        <w:jc w:val="both"/>
      </w:pPr>
      <w:r>
        <w:t xml:space="preserve">Najmanje </w:t>
      </w:r>
      <w:r w:rsidR="00482B72">
        <w:t>3</w:t>
      </w:r>
      <w:r>
        <w:t>0 dana od dana otvaranja ponuda.</w:t>
      </w:r>
    </w:p>
    <w:p w:rsidR="00EB6F2D" w:rsidRDefault="00EB6F2D" w:rsidP="005119C8">
      <w:pPr>
        <w:jc w:val="both"/>
        <w:rPr>
          <w:b/>
        </w:rPr>
      </w:pPr>
    </w:p>
    <w:p w:rsidR="00360824" w:rsidRDefault="00360824" w:rsidP="005119C8">
      <w:pPr>
        <w:jc w:val="both"/>
        <w:rPr>
          <w:b/>
        </w:rPr>
      </w:pPr>
    </w:p>
    <w:p w:rsidR="005119C8" w:rsidRPr="00EC34C9" w:rsidRDefault="0082410D" w:rsidP="00200FC4">
      <w:pPr>
        <w:numPr>
          <w:ilvl w:val="0"/>
          <w:numId w:val="1"/>
        </w:numPr>
        <w:jc w:val="both"/>
        <w:rPr>
          <w:b/>
        </w:rPr>
      </w:pPr>
      <w:r w:rsidRPr="00EC34C9">
        <w:rPr>
          <w:b/>
        </w:rPr>
        <w:t>KRITERIJ ODABIRA PONUDE</w:t>
      </w:r>
    </w:p>
    <w:p w:rsidR="00D63962" w:rsidRDefault="00D63962" w:rsidP="00D63962">
      <w:pPr>
        <w:ind w:left="720"/>
        <w:jc w:val="both"/>
      </w:pPr>
    </w:p>
    <w:p w:rsidR="00EE75E7" w:rsidRDefault="00CF4F25" w:rsidP="000C5667">
      <w:pPr>
        <w:jc w:val="both"/>
      </w:pPr>
      <w:r>
        <w:tab/>
        <w:t>Kriterij odabira ponude je najniža cijena.</w:t>
      </w:r>
    </w:p>
    <w:p w:rsidR="00CF4F25" w:rsidRDefault="00CF4F25" w:rsidP="000C5667">
      <w:pPr>
        <w:jc w:val="both"/>
      </w:pPr>
    </w:p>
    <w:p w:rsidR="002C16F1" w:rsidRPr="000612C1" w:rsidRDefault="002C16F1" w:rsidP="000C5667">
      <w:pPr>
        <w:jc w:val="both"/>
      </w:pPr>
    </w:p>
    <w:p w:rsidR="005119C8" w:rsidRDefault="0082410D" w:rsidP="00200FC4">
      <w:pPr>
        <w:numPr>
          <w:ilvl w:val="0"/>
          <w:numId w:val="1"/>
        </w:numPr>
        <w:jc w:val="both"/>
        <w:rPr>
          <w:b/>
        </w:rPr>
      </w:pPr>
      <w:r>
        <w:rPr>
          <w:b/>
        </w:rPr>
        <w:t>DATUM, VRIJEME I MJESTO DOSTAVE I OTVARANJA PONUDA</w:t>
      </w:r>
    </w:p>
    <w:p w:rsidR="0082410D" w:rsidRDefault="0082410D" w:rsidP="0082410D">
      <w:pPr>
        <w:ind w:left="720"/>
        <w:jc w:val="both"/>
        <w:rPr>
          <w:b/>
        </w:rPr>
      </w:pPr>
    </w:p>
    <w:p w:rsidR="005119C8" w:rsidRDefault="005119C8" w:rsidP="005119C8">
      <w:pPr>
        <w:ind w:left="720"/>
        <w:jc w:val="both"/>
      </w:pPr>
      <w:r>
        <w:t>Rok za dostavu ponuda</w:t>
      </w:r>
      <w:r w:rsidR="00CF4F25">
        <w:t>, a ujedno i vrijeme</w:t>
      </w:r>
      <w:r>
        <w:t xml:space="preserve"> otvaranja ponuda, </w:t>
      </w:r>
      <w:r w:rsidRPr="00E13B5D">
        <w:t xml:space="preserve">je </w:t>
      </w:r>
      <w:r w:rsidR="00AB0181">
        <w:rPr>
          <w:b/>
          <w:u w:val="single"/>
        </w:rPr>
        <w:t>24.5</w:t>
      </w:r>
      <w:r w:rsidR="00482B72" w:rsidRPr="000B34DD">
        <w:rPr>
          <w:b/>
          <w:u w:val="single"/>
        </w:rPr>
        <w:t>.</w:t>
      </w:r>
      <w:r w:rsidR="00482B72">
        <w:rPr>
          <w:b/>
          <w:u w:val="single"/>
        </w:rPr>
        <w:t>202</w:t>
      </w:r>
      <w:r w:rsidR="00AB0181">
        <w:rPr>
          <w:b/>
          <w:u w:val="single"/>
        </w:rPr>
        <w:t>1</w:t>
      </w:r>
      <w:r w:rsidR="00296FCB" w:rsidRPr="00E13B5D">
        <w:rPr>
          <w:b/>
          <w:u w:val="single"/>
        </w:rPr>
        <w:t>. godine</w:t>
      </w:r>
      <w:r w:rsidRPr="00CE5A74">
        <w:rPr>
          <w:b/>
          <w:u w:val="single"/>
        </w:rPr>
        <w:t xml:space="preserve"> u </w:t>
      </w:r>
      <w:r w:rsidR="00E33D81" w:rsidRPr="00CE5A74">
        <w:rPr>
          <w:b/>
          <w:u w:val="single"/>
        </w:rPr>
        <w:t>1</w:t>
      </w:r>
      <w:r w:rsidR="004D6B6E">
        <w:rPr>
          <w:b/>
          <w:u w:val="single"/>
        </w:rPr>
        <w:t>4</w:t>
      </w:r>
      <w:r w:rsidRPr="00CE5A74">
        <w:rPr>
          <w:b/>
          <w:u w:val="single"/>
        </w:rPr>
        <w:t>:</w:t>
      </w:r>
      <w:r w:rsidR="00482B72">
        <w:rPr>
          <w:b/>
          <w:u w:val="single"/>
        </w:rPr>
        <w:t>3</w:t>
      </w:r>
      <w:r w:rsidRPr="00CE5A74">
        <w:rPr>
          <w:b/>
          <w:u w:val="single"/>
        </w:rPr>
        <w:t>0 sati</w:t>
      </w:r>
      <w:r>
        <w:t xml:space="preserve"> u prostorijama </w:t>
      </w:r>
      <w:r w:rsidR="002C16F1">
        <w:t>Gradskog muzeja Drniš</w:t>
      </w:r>
      <w:r w:rsidR="00AB0181" w:rsidRPr="00AB0181">
        <w:t xml:space="preserve"> </w:t>
      </w:r>
      <w:r w:rsidR="00AB0181">
        <w:t xml:space="preserve">koje sukladno </w:t>
      </w:r>
      <w:r w:rsidR="00365663">
        <w:t xml:space="preserve">Pravilniku o provedbi postupka jednostavne nabave </w:t>
      </w:r>
      <w:r w:rsidR="00AB0181">
        <w:t>naručitelja nije javno</w:t>
      </w:r>
      <w:r>
        <w:t>.</w:t>
      </w:r>
      <w:r w:rsidR="00D558D3" w:rsidRPr="00D558D3">
        <w:rPr>
          <w:rFonts w:ascii="Arial" w:hAnsi="Arial" w:cs="Arial"/>
        </w:rPr>
        <w:t xml:space="preserve"> </w:t>
      </w:r>
      <w:r w:rsidR="00D558D3" w:rsidRPr="00D558D3">
        <w:t>Ponuda zaprimljena nakon roka za dostavu ponuda vraća se neotvorena ponuditelju</w:t>
      </w:r>
      <w:r w:rsidR="00D558D3">
        <w:t>.</w:t>
      </w:r>
    </w:p>
    <w:p w:rsidR="00AB0181" w:rsidRDefault="00AB0181" w:rsidP="005119C8">
      <w:pPr>
        <w:jc w:val="both"/>
      </w:pPr>
    </w:p>
    <w:p w:rsidR="00AB0181" w:rsidRDefault="00AB0181" w:rsidP="005119C8">
      <w:pPr>
        <w:jc w:val="both"/>
      </w:pPr>
    </w:p>
    <w:p w:rsidR="005119C8" w:rsidRDefault="0082410D" w:rsidP="00200FC4">
      <w:pPr>
        <w:numPr>
          <w:ilvl w:val="0"/>
          <w:numId w:val="1"/>
        </w:numPr>
        <w:jc w:val="both"/>
        <w:rPr>
          <w:b/>
        </w:rPr>
      </w:pPr>
      <w:r>
        <w:rPr>
          <w:b/>
        </w:rPr>
        <w:t>BITNI UVJETI UGOVORA</w:t>
      </w:r>
    </w:p>
    <w:p w:rsidR="0082410D" w:rsidRDefault="0082410D" w:rsidP="0082410D">
      <w:pPr>
        <w:ind w:left="720"/>
        <w:jc w:val="both"/>
        <w:rPr>
          <w:b/>
        </w:rPr>
      </w:pPr>
    </w:p>
    <w:p w:rsidR="0000671E" w:rsidRDefault="00CF4F25" w:rsidP="0000671E">
      <w:pPr>
        <w:ind w:left="708"/>
        <w:jc w:val="both"/>
      </w:pPr>
      <w:r>
        <w:t>Ugovor o</w:t>
      </w:r>
      <w:r w:rsidR="0000671E" w:rsidRPr="006535A7">
        <w:t xml:space="preserve"> nabavi</w:t>
      </w:r>
      <w:r>
        <w:t xml:space="preserve"> </w:t>
      </w:r>
      <w:r w:rsidR="0000671E" w:rsidRPr="006535A7">
        <w:t>naručitelj će sklopiti u skladu s uvjetima određenima ov</w:t>
      </w:r>
      <w:r w:rsidR="004D6B6E">
        <w:t>i</w:t>
      </w:r>
      <w:r w:rsidR="0000671E" w:rsidRPr="006535A7">
        <w:t xml:space="preserve">m </w:t>
      </w:r>
      <w:r w:rsidR="004D6B6E">
        <w:t>Pozivom za dostavu ponuda</w:t>
      </w:r>
      <w:r w:rsidR="0000671E" w:rsidRPr="006535A7">
        <w:t xml:space="preserve">. </w:t>
      </w:r>
    </w:p>
    <w:p w:rsidR="0000671E" w:rsidRPr="006535A7" w:rsidRDefault="00A60ED5" w:rsidP="004D6B6E">
      <w:pPr>
        <w:ind w:left="708"/>
        <w:jc w:val="both"/>
      </w:pPr>
      <w:r>
        <w:t>Ugovorom</w:t>
      </w:r>
      <w:r w:rsidR="004D6B6E">
        <w:t xml:space="preserve"> će biti određeni navod o nemogućnosti prenošenja </w:t>
      </w:r>
      <w:r w:rsidR="00AB0181">
        <w:t>tražbine (cesije) bez pisa</w:t>
      </w:r>
      <w:r>
        <w:t>nog pristanka naručitelja.</w:t>
      </w:r>
    </w:p>
    <w:p w:rsidR="0000671E" w:rsidRDefault="0000671E" w:rsidP="0000671E">
      <w:pPr>
        <w:jc w:val="both"/>
      </w:pPr>
    </w:p>
    <w:p w:rsidR="00F13428" w:rsidRDefault="00F13428" w:rsidP="00573AFE">
      <w:pPr>
        <w:jc w:val="both"/>
      </w:pPr>
    </w:p>
    <w:p w:rsidR="005119C8" w:rsidRDefault="0082410D" w:rsidP="00200FC4">
      <w:pPr>
        <w:numPr>
          <w:ilvl w:val="0"/>
          <w:numId w:val="1"/>
        </w:numPr>
        <w:jc w:val="both"/>
        <w:rPr>
          <w:b/>
        </w:rPr>
      </w:pPr>
      <w:r>
        <w:rPr>
          <w:b/>
        </w:rPr>
        <w:t>ROK DONOŠENJA ODLUKE O ODABIRU ILI PONIŠTENJU</w:t>
      </w:r>
    </w:p>
    <w:p w:rsidR="0082410D" w:rsidRDefault="0082410D" w:rsidP="0082410D">
      <w:pPr>
        <w:ind w:left="720"/>
        <w:jc w:val="both"/>
        <w:rPr>
          <w:b/>
        </w:rPr>
      </w:pPr>
    </w:p>
    <w:p w:rsidR="00CC4A61" w:rsidRDefault="005119C8" w:rsidP="00183907">
      <w:pPr>
        <w:ind w:left="708"/>
        <w:jc w:val="both"/>
      </w:pPr>
      <w:r>
        <w:t>U roku od</w:t>
      </w:r>
      <w:r w:rsidRPr="00F81B26">
        <w:t xml:space="preserve"> </w:t>
      </w:r>
      <w:r w:rsidR="00CF4F25">
        <w:t>3</w:t>
      </w:r>
      <w:r w:rsidR="00F6602A" w:rsidRPr="00F81B26">
        <w:t>0</w:t>
      </w:r>
      <w:r>
        <w:t xml:space="preserve"> dana od dana otvaranja ponuda.</w:t>
      </w:r>
    </w:p>
    <w:p w:rsidR="003129D2" w:rsidRDefault="003129D2" w:rsidP="000851D6">
      <w:pPr>
        <w:jc w:val="both"/>
      </w:pPr>
    </w:p>
    <w:p w:rsidR="00A60ED5" w:rsidRPr="00736C2D" w:rsidRDefault="00A60ED5" w:rsidP="005119C8"/>
    <w:p w:rsidR="005119C8" w:rsidRDefault="0082410D" w:rsidP="00200FC4">
      <w:pPr>
        <w:numPr>
          <w:ilvl w:val="0"/>
          <w:numId w:val="1"/>
        </w:numPr>
        <w:jc w:val="both"/>
        <w:rPr>
          <w:b/>
        </w:rPr>
      </w:pPr>
      <w:r>
        <w:rPr>
          <w:b/>
        </w:rPr>
        <w:t>OSTALI UVJETI</w:t>
      </w:r>
    </w:p>
    <w:p w:rsidR="0082410D" w:rsidRDefault="0082410D" w:rsidP="0082410D">
      <w:pPr>
        <w:ind w:left="720"/>
        <w:jc w:val="both"/>
        <w:rPr>
          <w:b/>
        </w:rPr>
      </w:pPr>
    </w:p>
    <w:p w:rsidR="00200FC4" w:rsidRDefault="005119C8" w:rsidP="00C34408">
      <w:pPr>
        <w:ind w:left="708"/>
        <w:jc w:val="both"/>
      </w:pPr>
      <w:r w:rsidRPr="0005522C">
        <w:t>Na sva pitanja koja se tiču ponuda, uvjeta, načina i postupka nabave, a nisu regulirana ovo</w:t>
      </w:r>
      <w:r w:rsidR="004D6B6E">
        <w:t>i</w:t>
      </w:r>
      <w:r w:rsidRPr="0005522C">
        <w:t xml:space="preserve">m </w:t>
      </w:r>
      <w:r w:rsidR="004D6B6E">
        <w:t>Pozivom za dostavu ponuda</w:t>
      </w:r>
      <w:r w:rsidR="004D6B6E" w:rsidRPr="0005522C">
        <w:t xml:space="preserve"> </w:t>
      </w:r>
      <w:r w:rsidRPr="0005522C">
        <w:t>primjenjivat će se odredbe</w:t>
      </w:r>
      <w:r w:rsidR="0049200B">
        <w:t xml:space="preserve"> internog Pravilnika,</w:t>
      </w:r>
      <w:r w:rsidRPr="0005522C">
        <w:t xml:space="preserve"> važećeg Zakona o javnoj nabavi, važeće</w:t>
      </w:r>
      <w:r w:rsidR="00200FC4">
        <w:t xml:space="preserve">g Pravilnika o dokumentaciji o nabavi te ponudi u postupcima nabave i </w:t>
      </w:r>
      <w:r w:rsidRPr="0005522C">
        <w:t>drugi zakoni i pozitivni propisi Republike Hrvatske.</w:t>
      </w:r>
    </w:p>
    <w:p w:rsidR="003325EA" w:rsidRDefault="003325EA" w:rsidP="00C34408">
      <w:pPr>
        <w:ind w:left="708"/>
        <w:jc w:val="both"/>
        <w:sectPr w:rsidR="003325EA" w:rsidSect="00D10787">
          <w:headerReference w:type="default" r:id="rId11"/>
          <w:footerReference w:type="default" r:id="rId12"/>
          <w:pgSz w:w="11906" w:h="16838"/>
          <w:pgMar w:top="1418" w:right="1418" w:bottom="1134" w:left="1418" w:header="708" w:footer="408" w:gutter="0"/>
          <w:cols w:space="708"/>
          <w:titlePg/>
          <w:docGrid w:linePitch="360"/>
        </w:sectPr>
      </w:pPr>
    </w:p>
    <w:p w:rsidR="007A1FDF" w:rsidRPr="00CB5AC2" w:rsidRDefault="007A1FDF" w:rsidP="007A1FDF">
      <w:pPr>
        <w:tabs>
          <w:tab w:val="left" w:pos="567"/>
        </w:tabs>
        <w:autoSpaceDE w:val="0"/>
        <w:autoSpaceDN w:val="0"/>
        <w:adjustRightInd w:val="0"/>
        <w:jc w:val="both"/>
      </w:pPr>
      <w:r w:rsidRPr="00CB5AC2">
        <w:lastRenderedPageBreak/>
        <w:t>Temeljem članka 251. stavka 1. točka 1. i članka 265. stavka 2. Zakona o javnoj nabavi („Narodne novine“ br. 120/16),  kao ovlaštena osoba za zastupanje gospodarskog subjekta dajem sljedeću:</w:t>
      </w:r>
    </w:p>
    <w:p w:rsidR="007A1FDF" w:rsidRPr="00CB5AC2" w:rsidRDefault="007A1FDF" w:rsidP="007A1FDF">
      <w:pPr>
        <w:autoSpaceDE w:val="0"/>
        <w:autoSpaceDN w:val="0"/>
        <w:adjustRightInd w:val="0"/>
        <w:jc w:val="both"/>
      </w:pPr>
    </w:p>
    <w:p w:rsidR="007A1FDF" w:rsidRPr="0094457D" w:rsidRDefault="0094457D" w:rsidP="007A1FDF">
      <w:pPr>
        <w:autoSpaceDE w:val="0"/>
        <w:autoSpaceDN w:val="0"/>
        <w:adjustRightInd w:val="0"/>
        <w:jc w:val="center"/>
        <w:rPr>
          <w:b/>
          <w:bCs/>
          <w:sz w:val="28"/>
          <w:szCs w:val="28"/>
        </w:rPr>
      </w:pPr>
      <w:r w:rsidRPr="0094457D">
        <w:rPr>
          <w:b/>
          <w:bCs/>
          <w:sz w:val="28"/>
          <w:szCs w:val="28"/>
        </w:rPr>
        <w:t>IZJAVU O NEKAŽNJAVANJU</w:t>
      </w:r>
    </w:p>
    <w:p w:rsidR="007A1FDF" w:rsidRPr="00CB5AC2" w:rsidRDefault="007A1FDF" w:rsidP="007A1FDF">
      <w:pPr>
        <w:autoSpaceDE w:val="0"/>
        <w:autoSpaceDN w:val="0"/>
        <w:adjustRightInd w:val="0"/>
        <w:jc w:val="both"/>
        <w:rPr>
          <w:b/>
          <w:bCs/>
        </w:rPr>
      </w:pPr>
    </w:p>
    <w:p w:rsidR="007A1FDF" w:rsidRPr="00CB5AC2" w:rsidRDefault="007A1FDF" w:rsidP="007A1FDF">
      <w:pPr>
        <w:autoSpaceDE w:val="0"/>
        <w:autoSpaceDN w:val="0"/>
        <w:adjustRightInd w:val="0"/>
      </w:pPr>
    </w:p>
    <w:p w:rsidR="007A1FDF" w:rsidRPr="00CB5AC2" w:rsidRDefault="007A1FDF" w:rsidP="007A1FDF">
      <w:pPr>
        <w:autoSpaceDE w:val="0"/>
        <w:autoSpaceDN w:val="0"/>
        <w:adjustRightInd w:val="0"/>
        <w:rPr>
          <w:b/>
          <w:bCs/>
        </w:rPr>
      </w:pPr>
    </w:p>
    <w:p w:rsidR="007A1FDF" w:rsidRPr="00CB5AC2" w:rsidRDefault="007A1FDF" w:rsidP="007A1FDF">
      <w:pPr>
        <w:autoSpaceDE w:val="0"/>
        <w:autoSpaceDN w:val="0"/>
        <w:adjustRightInd w:val="0"/>
      </w:pPr>
      <w:r>
        <w:t xml:space="preserve">kojom </w:t>
      </w:r>
      <w:r w:rsidRPr="00CB5AC2">
        <w:t>ja _________________________________</w:t>
      </w:r>
      <w:r>
        <w:t xml:space="preserve"> iz </w:t>
      </w:r>
      <w:r w:rsidRPr="00CB5AC2">
        <w:t>________________________________</w:t>
      </w:r>
    </w:p>
    <w:p w:rsidR="007A1FDF" w:rsidRPr="00CB5AC2" w:rsidRDefault="007A1FDF" w:rsidP="007A1FDF">
      <w:pPr>
        <w:autoSpaceDE w:val="0"/>
        <w:autoSpaceDN w:val="0"/>
        <w:adjustRightInd w:val="0"/>
        <w:rPr>
          <w:i/>
          <w:iCs/>
        </w:rPr>
      </w:pPr>
      <w:r w:rsidRPr="00CB5AC2">
        <w:rPr>
          <w:i/>
          <w:iCs/>
        </w:rPr>
        <w:t xml:space="preserve">                             (ime i prezime)                                                    (adresa stanovanja)</w:t>
      </w:r>
    </w:p>
    <w:p w:rsidR="007A1FDF" w:rsidRPr="00CB5AC2" w:rsidRDefault="007A1FDF" w:rsidP="007A1FDF">
      <w:pPr>
        <w:autoSpaceDE w:val="0"/>
        <w:autoSpaceDN w:val="0"/>
        <w:adjustRightInd w:val="0"/>
      </w:pPr>
    </w:p>
    <w:p w:rsidR="007A1FDF" w:rsidRPr="00CB5AC2" w:rsidRDefault="007A1FDF" w:rsidP="007A1FDF">
      <w:pPr>
        <w:autoSpaceDE w:val="0"/>
        <w:autoSpaceDN w:val="0"/>
        <w:adjustRightInd w:val="0"/>
      </w:pPr>
      <w:r w:rsidRPr="00CB5AC2">
        <w:t xml:space="preserve">broj identifikacijskog dokumenta _______________ </w:t>
      </w:r>
      <w:r>
        <w:t xml:space="preserve">izdanog od </w:t>
      </w:r>
      <w:r w:rsidRPr="00CB5AC2">
        <w:t>_______________________,</w:t>
      </w:r>
    </w:p>
    <w:p w:rsidR="007A1FDF" w:rsidRPr="00CB5AC2" w:rsidRDefault="007A1FDF" w:rsidP="007A1FDF">
      <w:pPr>
        <w:autoSpaceDE w:val="0"/>
        <w:autoSpaceDN w:val="0"/>
        <w:adjustRightInd w:val="0"/>
        <w:jc w:val="both"/>
      </w:pPr>
    </w:p>
    <w:p w:rsidR="007A1FDF" w:rsidRPr="00CB5AC2" w:rsidRDefault="007A1FDF" w:rsidP="007A1FDF">
      <w:pPr>
        <w:autoSpaceDE w:val="0"/>
        <w:autoSpaceDN w:val="0"/>
        <w:adjustRightInd w:val="0"/>
        <w:jc w:val="both"/>
        <w:rPr>
          <w:b/>
          <w:bCs/>
        </w:rPr>
      </w:pPr>
      <w:r w:rsidRPr="00CB5AC2">
        <w:t xml:space="preserve">kao osoba iz članka 251. stavka 1. točke 1. Zakona o javnoj nabavi </w:t>
      </w:r>
      <w:r w:rsidRPr="00CB5AC2">
        <w:rPr>
          <w:b/>
          <w:bCs/>
        </w:rPr>
        <w:t>za sebe i za gospodarski subjekt</w:t>
      </w:r>
      <w:r w:rsidRPr="00CB5AC2">
        <w:t>:</w:t>
      </w:r>
    </w:p>
    <w:p w:rsidR="007A1FDF" w:rsidRPr="00CB5AC2" w:rsidRDefault="007A1FDF" w:rsidP="007A1FDF">
      <w:pPr>
        <w:autoSpaceDE w:val="0"/>
        <w:autoSpaceDN w:val="0"/>
        <w:adjustRightInd w:val="0"/>
        <w:jc w:val="both"/>
      </w:pPr>
    </w:p>
    <w:p w:rsidR="007A1FDF" w:rsidRPr="00CB5AC2" w:rsidRDefault="007A1FDF" w:rsidP="007A1FDF">
      <w:pPr>
        <w:autoSpaceDE w:val="0"/>
        <w:autoSpaceDN w:val="0"/>
        <w:adjustRightInd w:val="0"/>
        <w:jc w:val="both"/>
      </w:pPr>
      <w:r w:rsidRPr="00CB5AC2">
        <w:t>___________________________________________________________________________</w:t>
      </w:r>
    </w:p>
    <w:p w:rsidR="007A1FDF" w:rsidRPr="00CB5AC2" w:rsidRDefault="007A1FDF" w:rsidP="007A1FDF">
      <w:pPr>
        <w:autoSpaceDE w:val="0"/>
        <w:autoSpaceDN w:val="0"/>
        <w:adjustRightInd w:val="0"/>
        <w:jc w:val="both"/>
        <w:rPr>
          <w:i/>
        </w:rPr>
      </w:pPr>
      <w:r w:rsidRPr="00CB5AC2">
        <w:rPr>
          <w:i/>
        </w:rPr>
        <w:t xml:space="preserve">                                            (naziv i sjedište gospodarskog subjekta, OIB)</w:t>
      </w:r>
    </w:p>
    <w:p w:rsidR="007A1FDF" w:rsidRPr="00CB5AC2" w:rsidRDefault="007A1FDF" w:rsidP="007A1FDF">
      <w:pPr>
        <w:autoSpaceDE w:val="0"/>
        <w:autoSpaceDN w:val="0"/>
        <w:adjustRightInd w:val="0"/>
        <w:jc w:val="both"/>
      </w:pPr>
    </w:p>
    <w:p w:rsidR="007A1FDF" w:rsidRPr="00CB5AC2" w:rsidRDefault="007A1FDF" w:rsidP="007A1FDF">
      <w:pPr>
        <w:autoSpaceDE w:val="0"/>
        <w:autoSpaceDN w:val="0"/>
        <w:adjustRightInd w:val="0"/>
        <w:jc w:val="both"/>
      </w:pPr>
      <w:r w:rsidRPr="00CB5AC2">
        <w:t>izjavljujem da ja osobno niti gore navedeni gospodarski subjekt nismo pravomoćnom presudom osuđeni za:</w:t>
      </w:r>
    </w:p>
    <w:p w:rsidR="007A1FDF" w:rsidRPr="00CB5AC2" w:rsidRDefault="007A1FDF" w:rsidP="007A1FDF">
      <w:pPr>
        <w:pStyle w:val="NormalWeb"/>
        <w:spacing w:before="0" w:beforeAutospacing="0" w:after="135" w:afterAutospacing="0"/>
        <w:jc w:val="both"/>
      </w:pPr>
      <w:r w:rsidRPr="00CB5AC2">
        <w:t>a) sudjelovanje u zločinačkoj organizaciji, na temelju</w:t>
      </w:r>
    </w:p>
    <w:p w:rsidR="007A1FDF" w:rsidRPr="00CB5AC2" w:rsidRDefault="007A1FDF" w:rsidP="007A1FDF">
      <w:pPr>
        <w:pStyle w:val="NormalWeb"/>
        <w:spacing w:before="0" w:beforeAutospacing="0" w:after="135" w:afterAutospacing="0"/>
        <w:jc w:val="both"/>
      </w:pPr>
      <w:r w:rsidRPr="00CB5AC2">
        <w:t>– članka 328. (zločinačko udruženje) i članka 329. (počinjenje kaznenog djela u sastavu zločinačkog udruženja) Kaznenog zakona</w:t>
      </w:r>
    </w:p>
    <w:p w:rsidR="007A1FDF" w:rsidRPr="00CB5AC2" w:rsidRDefault="007A1FDF" w:rsidP="007A1FDF">
      <w:pPr>
        <w:pStyle w:val="NormalWeb"/>
        <w:spacing w:before="0" w:beforeAutospacing="0" w:after="135" w:afterAutospacing="0"/>
        <w:jc w:val="both"/>
      </w:pPr>
      <w:r w:rsidRPr="00CB5AC2">
        <w:t>– članka 333. (udruživanje za počinjenje kaznenih djela), iz Kaznenog zakona (»Narodne novine«, br. 110/97., 27/98., 50/00., 129/00., 51/01., 111/03., 190/03., 105/04., 84/05., 71/06., 110/07., 152/08., 57/11., 77/11. i 143/12.)</w:t>
      </w:r>
    </w:p>
    <w:p w:rsidR="007A1FDF" w:rsidRPr="00CB5AC2" w:rsidRDefault="007A1FDF" w:rsidP="007A1FDF">
      <w:pPr>
        <w:pStyle w:val="NormalWeb"/>
        <w:spacing w:before="0" w:beforeAutospacing="0" w:after="135" w:afterAutospacing="0"/>
        <w:jc w:val="both"/>
      </w:pPr>
      <w:r w:rsidRPr="00CB5AC2">
        <w:t>b) korupciju, na temelju</w:t>
      </w:r>
    </w:p>
    <w:p w:rsidR="007A1FDF" w:rsidRPr="00CB5AC2" w:rsidRDefault="007A1FDF" w:rsidP="007A1FDF">
      <w:pPr>
        <w:pStyle w:val="NormalWeb"/>
        <w:spacing w:before="0" w:beforeAutospacing="0" w:after="135" w:afterAutospacing="0"/>
        <w:jc w:val="both"/>
      </w:pPr>
      <w:r w:rsidRPr="00CB5AC2">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A1FDF" w:rsidRPr="00CB5AC2" w:rsidRDefault="007A1FDF" w:rsidP="007A1FDF">
      <w:pPr>
        <w:pStyle w:val="NormalWeb"/>
        <w:spacing w:before="0" w:beforeAutospacing="0" w:after="135" w:afterAutospacing="0"/>
        <w:jc w:val="both"/>
      </w:pPr>
      <w:r w:rsidRPr="00CB5AC2">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A1FDF" w:rsidRPr="00CB5AC2" w:rsidRDefault="007A1FDF" w:rsidP="007A1FDF">
      <w:pPr>
        <w:pStyle w:val="NormalWeb"/>
        <w:spacing w:before="0" w:beforeAutospacing="0" w:after="135" w:afterAutospacing="0"/>
        <w:jc w:val="both"/>
      </w:pPr>
      <w:r w:rsidRPr="00CB5AC2">
        <w:t>c) prijevaru, na temelju</w:t>
      </w:r>
    </w:p>
    <w:p w:rsidR="007A1FDF" w:rsidRPr="00CB5AC2" w:rsidRDefault="007A1FDF" w:rsidP="007A1FDF">
      <w:pPr>
        <w:pStyle w:val="NormalWeb"/>
        <w:spacing w:before="0" w:beforeAutospacing="0" w:after="135" w:afterAutospacing="0"/>
        <w:jc w:val="both"/>
      </w:pPr>
      <w:r w:rsidRPr="00CB5AC2">
        <w:t>– članka 236. (prijevara), članka 247. (prijevara u gospodarskom poslovanju), članka 256. (utaja poreza ili carine) i članka 258. (subvencijska prijevara) Kaznenog zakona</w:t>
      </w:r>
    </w:p>
    <w:p w:rsidR="007A1FDF" w:rsidRPr="00CB5AC2" w:rsidRDefault="007A1FDF" w:rsidP="007A1FDF">
      <w:pPr>
        <w:pStyle w:val="NormalWeb"/>
        <w:spacing w:before="0" w:beforeAutospacing="0" w:after="135" w:afterAutospacing="0"/>
        <w:jc w:val="both"/>
      </w:pPr>
      <w:r w:rsidRPr="00CB5AC2">
        <w:t>– članka 224. (prijevara), članka 293. (prijevara u gospodarskom poslovanju) i članka 286. (utaja poreza i drugih davanja) iz Kaznenog zakona (»Narodne novine«, br. 110/97., 27/98., 50/00., 129/00., 51/01., 111/03., 190/03., 105/04., 84/05., 71/06., 110/07., 152/08., 57/11., 77/11. i 143/12.)</w:t>
      </w:r>
    </w:p>
    <w:p w:rsidR="007A1FDF" w:rsidRPr="00CB5AC2" w:rsidRDefault="007A1FDF" w:rsidP="007A1FDF">
      <w:pPr>
        <w:pStyle w:val="NormalWeb"/>
        <w:spacing w:before="0" w:beforeAutospacing="0" w:after="135" w:afterAutospacing="0"/>
        <w:jc w:val="both"/>
      </w:pPr>
      <w:r w:rsidRPr="00CB5AC2">
        <w:t>d) terorizam ili kaznena djela povezana s terorističkim aktivnostima, na temelju</w:t>
      </w:r>
    </w:p>
    <w:p w:rsidR="007A1FDF" w:rsidRPr="00CB5AC2" w:rsidRDefault="007A1FDF" w:rsidP="007A1FDF">
      <w:pPr>
        <w:pStyle w:val="NormalWeb"/>
        <w:spacing w:before="0" w:beforeAutospacing="0" w:after="135" w:afterAutospacing="0"/>
        <w:jc w:val="both"/>
      </w:pPr>
      <w:r w:rsidRPr="00CB5AC2">
        <w:lastRenderedPageBreak/>
        <w:t>– članka 97. (terorizam), članka 99. (javno poticanje na terorizam), članka 100. (novačenje za terorizam), članka 101. (obuka za terorizam) i članka 102. (terorističko udruženje) Kaznenog zakona</w:t>
      </w:r>
    </w:p>
    <w:p w:rsidR="007A1FDF" w:rsidRPr="00CB5AC2" w:rsidRDefault="007A1FDF" w:rsidP="007A1FDF">
      <w:pPr>
        <w:pStyle w:val="NormalWeb"/>
        <w:spacing w:before="0" w:beforeAutospacing="0" w:after="135" w:afterAutospacing="0"/>
        <w:jc w:val="both"/>
      </w:pPr>
      <w:r w:rsidRPr="00CB5AC2">
        <w:t>– članka 169. (terorizam), članka 169.a (javno poticanje na terorizam) i članka 169.b (novačenje i obuka za terorizam) iz Kaznenog zakona (»Narodne novine«, br. 110/97., 27/98., 50/00., 129/00., 51/01., 111/03., 190/03., 105/04., 84/05., 71/06., 110/07., 152/08., 57/11., 77/11. i 143/12.)</w:t>
      </w:r>
    </w:p>
    <w:p w:rsidR="007A1FDF" w:rsidRPr="00CB5AC2" w:rsidRDefault="007A1FDF" w:rsidP="007A1FDF">
      <w:pPr>
        <w:pStyle w:val="NormalWeb"/>
        <w:spacing w:before="0" w:beforeAutospacing="0" w:after="135" w:afterAutospacing="0"/>
        <w:jc w:val="both"/>
      </w:pPr>
      <w:r w:rsidRPr="00CB5AC2">
        <w:t>e) pranje novca ili financiranje terorizma, na temelju</w:t>
      </w:r>
    </w:p>
    <w:p w:rsidR="007A1FDF" w:rsidRPr="00CB5AC2" w:rsidRDefault="007A1FDF" w:rsidP="007A1FDF">
      <w:pPr>
        <w:pStyle w:val="NormalWeb"/>
        <w:spacing w:before="0" w:beforeAutospacing="0" w:after="135" w:afterAutospacing="0"/>
        <w:jc w:val="both"/>
      </w:pPr>
      <w:r w:rsidRPr="00CB5AC2">
        <w:t>– članka 98. (financiranje terorizma) i članka 265. (pranje novca) Kaznenog zakona</w:t>
      </w:r>
    </w:p>
    <w:p w:rsidR="007A1FDF" w:rsidRPr="00CB5AC2" w:rsidRDefault="007A1FDF" w:rsidP="007A1FDF">
      <w:pPr>
        <w:pStyle w:val="NormalWeb"/>
        <w:spacing w:before="0" w:beforeAutospacing="0" w:after="135" w:afterAutospacing="0"/>
        <w:jc w:val="both"/>
      </w:pPr>
      <w:r w:rsidRPr="00CB5AC2">
        <w:t>– članka 279. (pranje novca) iz Kaznenog zakona (»Narodne novine«, br. 110/97., 27/98., 50/00., 129/00., 51/01., 111/03., 190/03., 105/04., 84/05., 71/06., 110/07., 152/08., 57/11., 77/11. i 143/12.)</w:t>
      </w:r>
    </w:p>
    <w:p w:rsidR="007A1FDF" w:rsidRPr="00CB5AC2" w:rsidRDefault="007A1FDF" w:rsidP="007A1FDF">
      <w:pPr>
        <w:pStyle w:val="NormalWeb"/>
        <w:spacing w:before="0" w:beforeAutospacing="0" w:after="135" w:afterAutospacing="0"/>
        <w:jc w:val="both"/>
      </w:pPr>
      <w:r w:rsidRPr="00CB5AC2">
        <w:t>f) dječji rad ili druge oblike trgovanja ljudima, na temelju</w:t>
      </w:r>
    </w:p>
    <w:p w:rsidR="007A1FDF" w:rsidRPr="00CB5AC2" w:rsidRDefault="007A1FDF" w:rsidP="007A1FDF">
      <w:pPr>
        <w:pStyle w:val="NormalWeb"/>
        <w:spacing w:before="0" w:beforeAutospacing="0" w:after="135" w:afterAutospacing="0"/>
        <w:jc w:val="both"/>
      </w:pPr>
      <w:r w:rsidRPr="00CB5AC2">
        <w:t>– članka 106. (trgovanje ljudima) Kaznenog zakona</w:t>
      </w:r>
    </w:p>
    <w:p w:rsidR="007A1FDF" w:rsidRPr="00CB5AC2" w:rsidRDefault="007A1FDF" w:rsidP="007A1FDF">
      <w:pPr>
        <w:pStyle w:val="NormalWeb"/>
        <w:spacing w:before="0" w:beforeAutospacing="0" w:after="135" w:afterAutospacing="0"/>
        <w:jc w:val="both"/>
      </w:pPr>
      <w:r>
        <w:t xml:space="preserve">– članka </w:t>
      </w:r>
      <w:r w:rsidRPr="00CB5AC2">
        <w:t>175. (trgovanje ljudima i ropstvo) iz Kaznenog zakona (»Narodne novine«, br. 110/97., 27/98., 50/00., 129/00., 51/01., 111/03., 190/03., 105/04., 84/05., 71/06., 110/07., 152/08., 57/11., 77/11. i 143/12.)</w:t>
      </w:r>
    </w:p>
    <w:p w:rsidR="007A1FDF" w:rsidRPr="00CB5AC2" w:rsidRDefault="007A1FDF" w:rsidP="007A1FDF">
      <w:pPr>
        <w:autoSpaceDE w:val="0"/>
        <w:autoSpaceDN w:val="0"/>
        <w:adjustRightInd w:val="0"/>
        <w:jc w:val="both"/>
      </w:pPr>
    </w:p>
    <w:p w:rsidR="007A1FDF" w:rsidRDefault="007A1FDF" w:rsidP="007A1FDF">
      <w:pPr>
        <w:tabs>
          <w:tab w:val="left" w:pos="6075"/>
        </w:tabs>
      </w:pPr>
      <w:r>
        <w:t>U</w:t>
      </w:r>
      <w:r>
        <w:rPr>
          <w:b/>
        </w:rPr>
        <w:t xml:space="preserve"> _______________  </w:t>
      </w:r>
      <w:r>
        <w:t>dana</w:t>
      </w:r>
      <w:r>
        <w:rPr>
          <w:b/>
        </w:rPr>
        <w:t xml:space="preserve"> ________________</w:t>
      </w:r>
      <w:r w:rsidRPr="00237470">
        <w:t>.</w:t>
      </w:r>
    </w:p>
    <w:p w:rsidR="007A1FDF" w:rsidRDefault="007A1FDF" w:rsidP="007A1FDF">
      <w:pPr>
        <w:tabs>
          <w:tab w:val="left" w:pos="6075"/>
        </w:tabs>
      </w:pPr>
    </w:p>
    <w:p w:rsidR="007A1FDF" w:rsidRDefault="007A1FDF" w:rsidP="007A1FDF">
      <w:pPr>
        <w:tabs>
          <w:tab w:val="left" w:pos="6075"/>
        </w:tabs>
      </w:pPr>
    </w:p>
    <w:p w:rsidR="007A1FDF" w:rsidRPr="004D6B6E" w:rsidRDefault="007A1FDF" w:rsidP="007A1FDF">
      <w:pPr>
        <w:spacing w:before="100" w:beforeAutospacing="1" w:after="100" w:afterAutospacing="1"/>
        <w:ind w:left="4956"/>
      </w:pPr>
      <w:r w:rsidRPr="004D6B6E">
        <w:rPr>
          <w:bCs/>
        </w:rPr>
        <w:t>Potpis ovlaštene osobe ponuditelja</w:t>
      </w:r>
    </w:p>
    <w:p w:rsidR="007A1FDF" w:rsidRDefault="007A1FDF" w:rsidP="007A1FDF">
      <w:pPr>
        <w:autoSpaceDE w:val="0"/>
        <w:autoSpaceDN w:val="0"/>
        <w:adjustRightInd w:val="0"/>
        <w:ind w:left="2124" w:firstLine="708"/>
        <w:rPr>
          <w:bCs/>
        </w:rPr>
      </w:pPr>
      <w:r>
        <w:rPr>
          <w:b/>
          <w:bCs/>
        </w:rPr>
        <w:t xml:space="preserve">MP </w:t>
      </w:r>
      <w:r>
        <w:rPr>
          <w:b/>
          <w:bCs/>
        </w:rPr>
        <w:tab/>
      </w:r>
      <w:r>
        <w:rPr>
          <w:b/>
          <w:bCs/>
        </w:rPr>
        <w:tab/>
      </w:r>
      <w:r>
        <w:rPr>
          <w:b/>
          <w:bCs/>
        </w:rPr>
        <w:tab/>
      </w:r>
      <w:r>
        <w:rPr>
          <w:bCs/>
        </w:rPr>
        <w:t>____________________________</w:t>
      </w:r>
    </w:p>
    <w:p w:rsidR="007A1FDF" w:rsidRPr="00CB5AC2" w:rsidRDefault="007A1FDF" w:rsidP="007A1FDF">
      <w:pPr>
        <w:autoSpaceDE w:val="0"/>
        <w:autoSpaceDN w:val="0"/>
        <w:adjustRightInd w:val="0"/>
        <w:jc w:val="center"/>
        <w:rPr>
          <w:b/>
          <w:bCs/>
        </w:rPr>
      </w:pPr>
    </w:p>
    <w:p w:rsidR="007A1FDF" w:rsidRPr="00CB5AC2" w:rsidRDefault="007A1FDF" w:rsidP="007A1FDF">
      <w:pPr>
        <w:autoSpaceDE w:val="0"/>
        <w:autoSpaceDN w:val="0"/>
        <w:adjustRightInd w:val="0"/>
        <w:jc w:val="both"/>
        <w:rPr>
          <w:b/>
          <w:bCs/>
        </w:rPr>
      </w:pPr>
    </w:p>
    <w:p w:rsidR="007A1FDF" w:rsidRPr="00CB5AC2" w:rsidRDefault="007A1FDF" w:rsidP="007A1FDF">
      <w:pPr>
        <w:autoSpaceDE w:val="0"/>
        <w:autoSpaceDN w:val="0"/>
        <w:adjustRightInd w:val="0"/>
        <w:jc w:val="both"/>
        <w:rPr>
          <w:b/>
          <w:bCs/>
        </w:rPr>
      </w:pPr>
    </w:p>
    <w:p w:rsidR="007A1FDF" w:rsidRPr="00CB5AC2" w:rsidRDefault="007A1FDF" w:rsidP="007A1FDF">
      <w:pPr>
        <w:autoSpaceDE w:val="0"/>
        <w:autoSpaceDN w:val="0"/>
        <w:adjustRightInd w:val="0"/>
        <w:jc w:val="both"/>
        <w:rPr>
          <w:b/>
          <w:bCs/>
        </w:rPr>
      </w:pPr>
    </w:p>
    <w:p w:rsidR="007A1FDF" w:rsidRPr="00CB5AC2" w:rsidRDefault="007A1FDF" w:rsidP="007A1FDF">
      <w:pPr>
        <w:autoSpaceDE w:val="0"/>
        <w:autoSpaceDN w:val="0"/>
        <w:adjustRightInd w:val="0"/>
        <w:jc w:val="both"/>
        <w:rPr>
          <w:b/>
          <w:bCs/>
        </w:rPr>
      </w:pPr>
    </w:p>
    <w:p w:rsidR="007A1FDF" w:rsidRPr="00CB5AC2" w:rsidRDefault="007A1FDF" w:rsidP="007A1FDF">
      <w:pPr>
        <w:autoSpaceDE w:val="0"/>
        <w:autoSpaceDN w:val="0"/>
        <w:adjustRightInd w:val="0"/>
        <w:jc w:val="both"/>
        <w:rPr>
          <w:b/>
          <w:bCs/>
          <w:i/>
        </w:rPr>
      </w:pPr>
      <w:r w:rsidRPr="00CB5AC2">
        <w:rPr>
          <w:b/>
          <w:bCs/>
          <w:i/>
        </w:rPr>
        <w:t xml:space="preserve">NAPOMENA: </w:t>
      </w:r>
    </w:p>
    <w:p w:rsidR="007A1FDF" w:rsidRPr="00CB5AC2" w:rsidRDefault="007A1FDF" w:rsidP="007A1FDF">
      <w:pPr>
        <w:autoSpaceDE w:val="0"/>
        <w:autoSpaceDN w:val="0"/>
        <w:adjustRightInd w:val="0"/>
        <w:jc w:val="both"/>
        <w:rPr>
          <w:b/>
          <w:bCs/>
          <w:i/>
        </w:rPr>
      </w:pPr>
      <w:r w:rsidRPr="00CB5AC2">
        <w:rPr>
          <w:i/>
        </w:rPr>
        <w:t xml:space="preserve">Ovaj obrazac potpisuje osoba ovlaštena za samostalno i pojedinačno zastupanje gospodarskog subjekta. Ovaj obrazac Izjave o nekažnjavanju </w:t>
      </w:r>
      <w:r w:rsidR="000B6EEF" w:rsidRPr="000B6EEF">
        <w:rPr>
          <w:b/>
          <w:i/>
        </w:rPr>
        <w:t xml:space="preserve">ne </w:t>
      </w:r>
      <w:r w:rsidRPr="00CB5AC2">
        <w:rPr>
          <w:b/>
          <w:bCs/>
          <w:i/>
        </w:rPr>
        <w:t xml:space="preserve">mora imati ovjereni potpis davatelja Izjave kod javnog bilježnika </w:t>
      </w:r>
      <w:r w:rsidRPr="00CB5AC2">
        <w:rPr>
          <w:i/>
        </w:rPr>
        <w:t>ili kod nadležne sudske ili upravne vlasti ili strukovnog ili trgovinskog tijela u Republici Hrvatskoj.</w:t>
      </w:r>
    </w:p>
    <w:p w:rsidR="005B6C23" w:rsidRDefault="005B6C23"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0B6EEF">
      <w:pPr>
        <w:tabs>
          <w:tab w:val="left" w:pos="567"/>
        </w:tabs>
        <w:autoSpaceDE w:val="0"/>
        <w:autoSpaceDN w:val="0"/>
        <w:adjustRightInd w:val="0"/>
        <w:jc w:val="both"/>
        <w:rPr>
          <w:i/>
          <w:sz w:val="20"/>
          <w:szCs w:val="20"/>
        </w:rPr>
      </w:pPr>
    </w:p>
    <w:p w:rsidR="0094457D" w:rsidRDefault="0094457D" w:rsidP="0094457D">
      <w:pPr>
        <w:jc w:val="both"/>
        <w:rPr>
          <w:b/>
        </w:rPr>
      </w:pPr>
      <w:r>
        <w:rPr>
          <w:b/>
        </w:rPr>
        <w:lastRenderedPageBreak/>
        <w:t>GRADSKI MUZEJ DRNIŠ</w:t>
      </w:r>
    </w:p>
    <w:p w:rsidR="0094457D" w:rsidRPr="00A14402" w:rsidRDefault="0094457D" w:rsidP="0094457D">
      <w:pPr>
        <w:jc w:val="both"/>
        <w:rPr>
          <w:b/>
        </w:rPr>
      </w:pPr>
      <w:r>
        <w:t xml:space="preserve">OIB: </w:t>
      </w:r>
      <w:r w:rsidRPr="005D3292">
        <w:t>97676976796</w:t>
      </w:r>
    </w:p>
    <w:p w:rsidR="0094457D" w:rsidRDefault="0094457D" w:rsidP="0094457D">
      <w:r>
        <w:t>Domovinskog rata</w:t>
      </w:r>
      <w:r w:rsidRPr="005D3292">
        <w:t xml:space="preserve"> </w:t>
      </w:r>
      <w:r>
        <w:t>54</w:t>
      </w:r>
      <w:r w:rsidRPr="005D3292">
        <w:t>, 22320 Drniš</w:t>
      </w:r>
    </w:p>
    <w:p w:rsidR="0094457D" w:rsidRDefault="0094457D" w:rsidP="0094457D">
      <w:pPr>
        <w:rPr>
          <w:b/>
          <w:sz w:val="28"/>
          <w:szCs w:val="28"/>
        </w:rPr>
      </w:pPr>
    </w:p>
    <w:p w:rsidR="0094457D" w:rsidRDefault="0094457D" w:rsidP="0094457D">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P O N U D B E N I  L I S T</w:t>
      </w:r>
    </w:p>
    <w:p w:rsidR="0094457D" w:rsidRDefault="0094457D" w:rsidP="0094457D">
      <w:pPr>
        <w:jc w:val="center"/>
        <w:outlineLvl w:val="0"/>
        <w:rPr>
          <w:b/>
          <w:sz w:val="32"/>
          <w:szCs w:val="32"/>
        </w:rPr>
      </w:pPr>
    </w:p>
    <w:p w:rsidR="0094457D" w:rsidRDefault="0094457D" w:rsidP="0094457D">
      <w:pPr>
        <w:jc w:val="center"/>
        <w:outlineLvl w:val="0"/>
        <w:rPr>
          <w:sz w:val="32"/>
          <w:szCs w:val="32"/>
        </w:rPr>
      </w:pPr>
    </w:p>
    <w:p w:rsidR="0094457D" w:rsidRDefault="006B67D8" w:rsidP="00AA0E8D">
      <w:pPr>
        <w:jc w:val="center"/>
        <w:rPr>
          <w:b/>
          <w:sz w:val="32"/>
          <w:szCs w:val="32"/>
        </w:rPr>
      </w:pPr>
      <w:r>
        <w:rPr>
          <w:sz w:val="32"/>
          <w:szCs w:val="32"/>
        </w:rPr>
        <w:t>UREĐENJE LAPIDARIJA</w:t>
      </w:r>
      <w:r w:rsidR="00482B72" w:rsidRPr="00AA0E8D">
        <w:rPr>
          <w:sz w:val="32"/>
          <w:szCs w:val="32"/>
        </w:rPr>
        <w:t xml:space="preserve"> </w:t>
      </w:r>
      <w:r w:rsidR="00AA0E8D" w:rsidRPr="00AA0E8D">
        <w:rPr>
          <w:sz w:val="32"/>
          <w:szCs w:val="32"/>
        </w:rPr>
        <w:t>ZA STALNI POSTAV</w:t>
      </w:r>
    </w:p>
    <w:p w:rsidR="0094457D" w:rsidRDefault="0094457D" w:rsidP="0094457D">
      <w:pPr>
        <w:rPr>
          <w:b/>
        </w:rPr>
      </w:pPr>
    </w:p>
    <w:p w:rsidR="00AA0E8D" w:rsidRDefault="00AA0E8D" w:rsidP="0094457D">
      <w:pPr>
        <w:rPr>
          <w:b/>
        </w:rPr>
      </w:pPr>
    </w:p>
    <w:p w:rsidR="00AA0E8D" w:rsidRDefault="00AA0E8D" w:rsidP="0094457D">
      <w:pPr>
        <w:rPr>
          <w:b/>
        </w:rPr>
      </w:pPr>
    </w:p>
    <w:p w:rsidR="0094457D" w:rsidRDefault="0094457D" w:rsidP="0094457D">
      <w:pPr>
        <w:spacing w:line="360" w:lineRule="auto"/>
        <w:jc w:val="both"/>
        <w:rPr>
          <w:b/>
        </w:rPr>
      </w:pPr>
      <w:r>
        <w:rPr>
          <w:b/>
        </w:rPr>
        <w:t xml:space="preserve">Naziv ponuditelja (naziv, sjedište, adresa, OIB, broj računa, navod da je li ponuditelj u sustavu pdv-a), odnosno podaci o zajedničkim ponuditeljima s naznakom o nositelju ponude: _________________________________________________________________ </w:t>
      </w:r>
    </w:p>
    <w:p w:rsidR="0094457D" w:rsidRDefault="0094457D" w:rsidP="0094457D">
      <w:pPr>
        <w:spacing w:line="360" w:lineRule="auto"/>
        <w:rPr>
          <w:b/>
        </w:rPr>
      </w:pPr>
      <w:r>
        <w:rPr>
          <w:b/>
        </w:rPr>
        <w:t>___________________________________________________________________________</w:t>
      </w:r>
    </w:p>
    <w:p w:rsidR="0094457D" w:rsidRDefault="0094457D" w:rsidP="0094457D">
      <w:pPr>
        <w:spacing w:line="360" w:lineRule="auto"/>
        <w:rPr>
          <w:b/>
        </w:rPr>
      </w:pPr>
      <w:r>
        <w:rPr>
          <w:b/>
        </w:rPr>
        <w:t>___________________________________________________________________________</w:t>
      </w:r>
    </w:p>
    <w:p w:rsidR="0094457D" w:rsidRDefault="0094457D" w:rsidP="0094457D">
      <w:pPr>
        <w:spacing w:line="360" w:lineRule="auto"/>
        <w:rPr>
          <w:b/>
        </w:rPr>
      </w:pPr>
      <w:r>
        <w:rPr>
          <w:b/>
        </w:rPr>
        <w:t>___________________________________________________________________________</w:t>
      </w:r>
    </w:p>
    <w:p w:rsidR="0094457D" w:rsidRDefault="0094457D" w:rsidP="0094457D">
      <w:pPr>
        <w:spacing w:line="360" w:lineRule="auto"/>
        <w:rPr>
          <w:b/>
        </w:rPr>
      </w:pPr>
      <w:r>
        <w:rPr>
          <w:b/>
        </w:rPr>
        <w:t>___________________________________________________________________________</w:t>
      </w:r>
    </w:p>
    <w:p w:rsidR="0094457D" w:rsidRDefault="0094457D" w:rsidP="0094457D">
      <w:pPr>
        <w:spacing w:line="360" w:lineRule="auto"/>
        <w:rPr>
          <w:b/>
        </w:rPr>
      </w:pPr>
      <w:r>
        <w:rPr>
          <w:b/>
        </w:rPr>
        <w:t>___________________________________________________________________________</w:t>
      </w:r>
    </w:p>
    <w:p w:rsidR="0094457D" w:rsidRDefault="0094457D" w:rsidP="0094457D">
      <w:pPr>
        <w:spacing w:line="360" w:lineRule="auto"/>
        <w:jc w:val="both"/>
        <w:rPr>
          <w:b/>
          <w:i/>
          <w:sz w:val="22"/>
          <w:szCs w:val="22"/>
        </w:rPr>
      </w:pPr>
      <w:r>
        <w:rPr>
          <w:i/>
          <w:sz w:val="22"/>
          <w:szCs w:val="22"/>
        </w:rPr>
        <w:t>Ako se radi o zajednici ponuditelja, podaci se navode za svakog člana zajednice ponuditelja uz obveznu naznaku člana zajednice ponuditelja koji je ovlašten za komunikaciju s naručiteljem.</w:t>
      </w:r>
    </w:p>
    <w:p w:rsidR="0094457D" w:rsidRDefault="0094457D" w:rsidP="0094457D">
      <w:pPr>
        <w:rPr>
          <w:b/>
        </w:rPr>
      </w:pPr>
    </w:p>
    <w:p w:rsidR="0094457D" w:rsidRDefault="0094457D" w:rsidP="0094457D">
      <w:pPr>
        <w:rPr>
          <w:b/>
        </w:rPr>
      </w:pPr>
    </w:p>
    <w:p w:rsidR="0094457D" w:rsidRDefault="0094457D" w:rsidP="0094457D">
      <w:pPr>
        <w:rPr>
          <w:b/>
        </w:rPr>
      </w:pPr>
      <w:r>
        <w:rPr>
          <w:b/>
        </w:rPr>
        <w:t xml:space="preserve">Cijena za predmet nabave, bez pdv-a: </w:t>
      </w:r>
      <w:r>
        <w:rPr>
          <w:b/>
        </w:rPr>
        <w:tab/>
        <w:t>______________________________________</w:t>
      </w:r>
    </w:p>
    <w:p w:rsidR="0094457D" w:rsidRDefault="0094457D" w:rsidP="0094457D">
      <w:pPr>
        <w:ind w:left="2124" w:firstLine="708"/>
      </w:pPr>
    </w:p>
    <w:p w:rsidR="0094457D" w:rsidRDefault="0094457D" w:rsidP="0094457D">
      <w:pPr>
        <w:rPr>
          <w:b/>
        </w:rPr>
      </w:pPr>
      <w:r>
        <w:t>(slovima:</w:t>
      </w:r>
      <w:r>
        <w:rPr>
          <w:b/>
        </w:rPr>
        <w:t xml:space="preserve"> __________________________________________________________________ </w:t>
      </w:r>
      <w:r>
        <w:t>)</w:t>
      </w:r>
    </w:p>
    <w:p w:rsidR="0094457D" w:rsidRDefault="0094457D" w:rsidP="0094457D">
      <w:r>
        <w:rPr>
          <w:b/>
          <w:sz w:val="22"/>
          <w:szCs w:val="22"/>
        </w:rPr>
        <w:t xml:space="preserve">                                                  </w:t>
      </w:r>
      <w:r>
        <w:t xml:space="preserve">                                        </w:t>
      </w:r>
    </w:p>
    <w:p w:rsidR="0094457D" w:rsidRDefault="0094457D" w:rsidP="0094457D">
      <w:pPr>
        <w:rPr>
          <w:b/>
        </w:rPr>
      </w:pPr>
      <w:r>
        <w:rPr>
          <w:b/>
        </w:rPr>
        <w:t xml:space="preserve">Iznos pdv-a: </w:t>
      </w:r>
      <w:r>
        <w:rPr>
          <w:b/>
        </w:rPr>
        <w:tab/>
      </w:r>
      <w:r>
        <w:rPr>
          <w:b/>
        </w:rPr>
        <w:tab/>
      </w:r>
      <w:r>
        <w:rPr>
          <w:b/>
        </w:rPr>
        <w:tab/>
      </w:r>
      <w:r>
        <w:rPr>
          <w:b/>
        </w:rPr>
        <w:tab/>
      </w:r>
      <w:r>
        <w:rPr>
          <w:b/>
        </w:rPr>
        <w:tab/>
        <w:t>______________________________________</w:t>
      </w:r>
    </w:p>
    <w:p w:rsidR="0094457D" w:rsidRDefault="0094457D" w:rsidP="0094457D">
      <w:pPr>
        <w:rPr>
          <w:b/>
        </w:rPr>
      </w:pPr>
    </w:p>
    <w:p w:rsidR="0094457D" w:rsidRDefault="0094457D" w:rsidP="0094457D">
      <w:pPr>
        <w:rPr>
          <w:b/>
        </w:rPr>
      </w:pPr>
      <w:r>
        <w:rPr>
          <w:b/>
        </w:rPr>
        <w:t xml:space="preserve">Ukupna cijena za predmet nabave: </w:t>
      </w:r>
      <w:r>
        <w:rPr>
          <w:b/>
        </w:rPr>
        <w:tab/>
        <w:t>______________________________________</w:t>
      </w:r>
    </w:p>
    <w:p w:rsidR="0094457D" w:rsidRDefault="0094457D" w:rsidP="0094457D">
      <w:pPr>
        <w:rPr>
          <w:b/>
        </w:rPr>
      </w:pPr>
    </w:p>
    <w:p w:rsidR="0094457D" w:rsidRDefault="0094457D" w:rsidP="0094457D">
      <w:pPr>
        <w:spacing w:line="360" w:lineRule="auto"/>
        <w:jc w:val="both"/>
        <w:rPr>
          <w:i/>
          <w:sz w:val="22"/>
          <w:szCs w:val="22"/>
        </w:rPr>
      </w:pPr>
      <w:r>
        <w:rPr>
          <w:i/>
          <w:sz w:val="22"/>
          <w:szCs w:val="22"/>
        </w:rPr>
        <w:t>Ako ponuditelj nije u sustavu pdv-a ili je predmet nabave oslobođen pdv-a, na mjesto predviđeno za upis cijene ponude s pdv-om, upisuje se isti iznos kao što je upisan na mjestu predviđenom za upis cijene ponude bez pdv-a, a mjesto predviđeno za upis iznosa pdv-a ostavlja se prazno.</w:t>
      </w:r>
    </w:p>
    <w:p w:rsidR="0094457D" w:rsidRDefault="0094457D" w:rsidP="0094457D">
      <w:pPr>
        <w:rPr>
          <w:b/>
        </w:rPr>
      </w:pPr>
    </w:p>
    <w:p w:rsidR="0094457D" w:rsidRDefault="0094457D" w:rsidP="0094457D">
      <w:pPr>
        <w:rPr>
          <w:b/>
        </w:rPr>
      </w:pPr>
    </w:p>
    <w:p w:rsidR="0094457D" w:rsidRDefault="0094457D" w:rsidP="0094457D">
      <w:pPr>
        <w:rPr>
          <w:b/>
        </w:rPr>
      </w:pPr>
      <w:r>
        <w:rPr>
          <w:b/>
        </w:rPr>
        <w:t xml:space="preserve">Rok valjanosti ponude: </w:t>
      </w:r>
      <w:r>
        <w:rPr>
          <w:b/>
        </w:rPr>
        <w:tab/>
      </w:r>
      <w:r>
        <w:rPr>
          <w:b/>
        </w:rPr>
        <w:tab/>
      </w:r>
      <w:r>
        <w:rPr>
          <w:b/>
        </w:rPr>
        <w:tab/>
        <w:t xml:space="preserve">    ______________________________________</w:t>
      </w:r>
    </w:p>
    <w:p w:rsidR="0094457D" w:rsidRDefault="0094457D" w:rsidP="0094457D">
      <w:pPr>
        <w:rPr>
          <w:b/>
        </w:rPr>
      </w:pPr>
    </w:p>
    <w:p w:rsidR="0094457D" w:rsidRDefault="0094457D" w:rsidP="0094457D">
      <w:pPr>
        <w:rPr>
          <w:b/>
        </w:rPr>
      </w:pPr>
    </w:p>
    <w:p w:rsidR="0094457D" w:rsidRDefault="0094457D" w:rsidP="0094457D">
      <w:pPr>
        <w:rPr>
          <w:b/>
        </w:rPr>
      </w:pPr>
      <w:r>
        <w:rPr>
          <w:b/>
        </w:rPr>
        <w:t xml:space="preserve">Kontakt osoba za pojašnjenje ponude, telefon, faks i e-pošta: _______________________ </w:t>
      </w:r>
    </w:p>
    <w:p w:rsidR="0094457D" w:rsidRDefault="0094457D" w:rsidP="0094457D">
      <w:pPr>
        <w:rPr>
          <w:b/>
          <w:sz w:val="10"/>
          <w:szCs w:val="10"/>
        </w:rPr>
      </w:pPr>
    </w:p>
    <w:p w:rsidR="0094457D" w:rsidRDefault="0094457D" w:rsidP="0094457D">
      <w:pPr>
        <w:rPr>
          <w:b/>
        </w:rPr>
      </w:pPr>
      <w:r>
        <w:rPr>
          <w:b/>
        </w:rPr>
        <w:t>___________________________________________________________________________</w:t>
      </w:r>
    </w:p>
    <w:p w:rsidR="0094457D" w:rsidRDefault="0094457D" w:rsidP="0094457D">
      <w:pPr>
        <w:rPr>
          <w:b/>
        </w:rPr>
      </w:pPr>
    </w:p>
    <w:p w:rsidR="0094457D" w:rsidRDefault="0094457D" w:rsidP="0094457D">
      <w:pPr>
        <w:spacing w:line="360" w:lineRule="auto"/>
        <w:rPr>
          <w:b/>
        </w:rPr>
      </w:pPr>
    </w:p>
    <w:p w:rsidR="0094457D" w:rsidRDefault="0094457D" w:rsidP="0094457D">
      <w:pPr>
        <w:spacing w:line="360" w:lineRule="auto"/>
        <w:rPr>
          <w:b/>
        </w:rPr>
      </w:pPr>
      <w:r>
        <w:rPr>
          <w:b/>
        </w:rPr>
        <w:lastRenderedPageBreak/>
        <w:t>Popis svih sastavnih dijelova ponude (</w:t>
      </w:r>
      <w:r w:rsidRPr="0094457D">
        <w:rPr>
          <w:b/>
          <w:i/>
        </w:rPr>
        <w:t>ako nije priložen sadržaj</w:t>
      </w:r>
      <w:r>
        <w:rPr>
          <w:b/>
        </w:rPr>
        <w:t>):</w:t>
      </w:r>
      <w:r>
        <w:t xml:space="preserve">   </w:t>
      </w:r>
      <w:r>
        <w:rPr>
          <w:b/>
        </w:rPr>
        <w:t>___________________</w:t>
      </w:r>
    </w:p>
    <w:p w:rsidR="0094457D" w:rsidRDefault="0094457D" w:rsidP="0094457D">
      <w:pPr>
        <w:spacing w:line="360" w:lineRule="auto"/>
      </w:pPr>
      <w:r>
        <w:t>___________________________________________________________________________</w:t>
      </w:r>
    </w:p>
    <w:p w:rsidR="0094457D" w:rsidRPr="00CD299E" w:rsidRDefault="0094457D" w:rsidP="0094457D">
      <w:pPr>
        <w:spacing w:line="360" w:lineRule="auto"/>
      </w:pPr>
      <w:r>
        <w:t>___________________________________________________________________________</w:t>
      </w:r>
    </w:p>
    <w:p w:rsidR="0094457D" w:rsidRDefault="0094457D" w:rsidP="0094457D">
      <w:pPr>
        <w:spacing w:line="360" w:lineRule="auto"/>
        <w:jc w:val="both"/>
        <w:rPr>
          <w:b/>
        </w:rPr>
      </w:pPr>
    </w:p>
    <w:p w:rsidR="0094457D" w:rsidRDefault="0094457D" w:rsidP="0094457D">
      <w:pPr>
        <w:spacing w:line="360" w:lineRule="auto"/>
        <w:jc w:val="both"/>
      </w:pPr>
      <w:r>
        <w:rPr>
          <w:b/>
        </w:rPr>
        <w:t>Imena i stručna kvalifikacija odgovornih osoba za izvršenje ugovora:</w:t>
      </w:r>
      <w:r>
        <w:t xml:space="preserve"> _______________</w:t>
      </w:r>
    </w:p>
    <w:p w:rsidR="0094457D" w:rsidRDefault="0094457D" w:rsidP="0094457D">
      <w:pPr>
        <w:spacing w:line="360" w:lineRule="auto"/>
        <w:jc w:val="both"/>
      </w:pPr>
      <w:r>
        <w:t>___________________________________________________________________________</w:t>
      </w:r>
    </w:p>
    <w:p w:rsidR="0094457D" w:rsidRDefault="0094457D" w:rsidP="0094457D">
      <w:pPr>
        <w:spacing w:line="360" w:lineRule="auto"/>
        <w:jc w:val="both"/>
      </w:pPr>
      <w:r>
        <w:t>___________________________________________________________________________</w:t>
      </w:r>
    </w:p>
    <w:p w:rsidR="0094457D" w:rsidRDefault="0094457D" w:rsidP="0094457D">
      <w:pPr>
        <w:spacing w:line="360" w:lineRule="auto"/>
        <w:rPr>
          <w:b/>
        </w:rPr>
      </w:pPr>
    </w:p>
    <w:p w:rsidR="0094457D" w:rsidRPr="005119C8" w:rsidRDefault="0094457D" w:rsidP="0094457D">
      <w:pPr>
        <w:spacing w:line="360" w:lineRule="auto"/>
        <w:jc w:val="both"/>
      </w:pPr>
      <w:r>
        <w:rPr>
          <w:b/>
        </w:rPr>
        <w:t>Podaci o podizvoditeljima i podaci o dijelu ugovora o nab</w:t>
      </w:r>
      <w:r w:rsidR="0049200B">
        <w:rPr>
          <w:b/>
        </w:rPr>
        <w:t xml:space="preserve">avi, ako se dio ugovora o </w:t>
      </w:r>
      <w:r>
        <w:rPr>
          <w:b/>
        </w:rPr>
        <w:t xml:space="preserve"> nabavi daje u podugovor:</w:t>
      </w:r>
      <w:r>
        <w:t xml:space="preserve">   </w:t>
      </w:r>
      <w:r>
        <w:rPr>
          <w:b/>
        </w:rPr>
        <w:t>________</w:t>
      </w:r>
      <w:r w:rsidR="004D6B6E">
        <w:rPr>
          <w:b/>
        </w:rPr>
        <w:t>_______</w:t>
      </w:r>
      <w:r>
        <w:rPr>
          <w:b/>
        </w:rPr>
        <w:t>___________________________________</w:t>
      </w:r>
    </w:p>
    <w:p w:rsidR="0094457D" w:rsidRDefault="0094457D" w:rsidP="0094457D">
      <w:pPr>
        <w:spacing w:line="360" w:lineRule="auto"/>
      </w:pPr>
      <w:r>
        <w:t>___________________________________________________________________________</w:t>
      </w:r>
    </w:p>
    <w:p w:rsidR="0094457D" w:rsidRDefault="0094457D" w:rsidP="0094457D">
      <w:pPr>
        <w:spacing w:line="360" w:lineRule="auto"/>
      </w:pPr>
      <w:r>
        <w:t>___________________________________________________________________________</w:t>
      </w:r>
    </w:p>
    <w:p w:rsidR="0094457D" w:rsidRDefault="0094457D" w:rsidP="0094457D">
      <w:pPr>
        <w:spacing w:line="360" w:lineRule="auto"/>
      </w:pPr>
      <w:r>
        <w:t>___________________________________________________________________________</w:t>
      </w:r>
    </w:p>
    <w:p w:rsidR="0094457D" w:rsidRDefault="0094457D" w:rsidP="0094457D">
      <w:pPr>
        <w:spacing w:line="360" w:lineRule="auto"/>
        <w:jc w:val="both"/>
      </w:pPr>
      <w:r>
        <w:t>___________________________________________________________________________</w:t>
      </w:r>
    </w:p>
    <w:p w:rsidR="0094457D" w:rsidRDefault="0094457D" w:rsidP="0094457D">
      <w:pPr>
        <w:spacing w:line="360" w:lineRule="auto"/>
        <w:jc w:val="both"/>
      </w:pPr>
      <w:r>
        <w:t>___________________________________________________________________________</w:t>
      </w:r>
    </w:p>
    <w:p w:rsidR="0094457D" w:rsidRDefault="0094457D" w:rsidP="0094457D"/>
    <w:p w:rsidR="0094457D" w:rsidRDefault="0094457D" w:rsidP="0094457D">
      <w:pPr>
        <w:jc w:val="both"/>
        <w:rPr>
          <w:color w:val="000000"/>
        </w:rPr>
      </w:pPr>
    </w:p>
    <w:p w:rsidR="0094457D" w:rsidRDefault="0094457D" w:rsidP="0094457D">
      <w:pPr>
        <w:jc w:val="both"/>
        <w:rPr>
          <w:b/>
        </w:rPr>
      </w:pPr>
      <w:r>
        <w:rPr>
          <w:color w:val="000000"/>
        </w:rPr>
        <w:t>I</w:t>
      </w:r>
      <w:r>
        <w:t xml:space="preserve">zjavljujemo da smo upoznati sa svim uvjetima i odredbama iz </w:t>
      </w:r>
      <w:r w:rsidR="004D6B6E">
        <w:t>Poziva za dostavu ponuda</w:t>
      </w:r>
      <w:r>
        <w:t>, te da iste u cijelosti prihvaćamo.</w:t>
      </w:r>
    </w:p>
    <w:p w:rsidR="0094457D" w:rsidRDefault="0094457D" w:rsidP="0094457D">
      <w:pPr>
        <w:rPr>
          <w:b/>
        </w:rPr>
      </w:pPr>
    </w:p>
    <w:p w:rsidR="0094457D" w:rsidRDefault="0094457D" w:rsidP="0094457D">
      <w:pPr>
        <w:rPr>
          <w:b/>
        </w:rPr>
      </w:pPr>
    </w:p>
    <w:p w:rsidR="0094457D" w:rsidRDefault="0094457D" w:rsidP="0094457D">
      <w:pPr>
        <w:rPr>
          <w:b/>
        </w:rPr>
      </w:pPr>
    </w:p>
    <w:p w:rsidR="0094457D" w:rsidRDefault="0094457D" w:rsidP="0094457D">
      <w:pPr>
        <w:tabs>
          <w:tab w:val="left" w:pos="6075"/>
        </w:tabs>
      </w:pPr>
      <w:r>
        <w:t>U</w:t>
      </w:r>
      <w:r>
        <w:rPr>
          <w:b/>
        </w:rPr>
        <w:t xml:space="preserve"> _______________  </w:t>
      </w:r>
      <w:r>
        <w:t>dana</w:t>
      </w:r>
      <w:r>
        <w:rPr>
          <w:b/>
        </w:rPr>
        <w:t xml:space="preserve"> ________________</w:t>
      </w:r>
    </w:p>
    <w:p w:rsidR="0094457D" w:rsidRDefault="0094457D" w:rsidP="0094457D">
      <w:pPr>
        <w:tabs>
          <w:tab w:val="left" w:pos="6075"/>
        </w:tabs>
      </w:pPr>
      <w:r>
        <w:rPr>
          <w:b/>
        </w:rPr>
        <w:tab/>
      </w:r>
    </w:p>
    <w:p w:rsidR="0094457D" w:rsidRDefault="0094457D" w:rsidP="0094457D">
      <w:pPr>
        <w:tabs>
          <w:tab w:val="left" w:pos="0"/>
        </w:tabs>
        <w:rPr>
          <w:b/>
        </w:rPr>
      </w:pPr>
    </w:p>
    <w:p w:rsidR="0094457D" w:rsidRDefault="0094457D" w:rsidP="0094457D">
      <w:pPr>
        <w:tabs>
          <w:tab w:val="left" w:pos="6075"/>
        </w:tabs>
        <w:rPr>
          <w:b/>
        </w:rPr>
      </w:pPr>
      <w:r>
        <w:t xml:space="preserve">                                    M.P.</w:t>
      </w:r>
      <w:r>
        <w:rPr>
          <w:b/>
        </w:rPr>
        <w:t xml:space="preserve">        </w:t>
      </w:r>
    </w:p>
    <w:p w:rsidR="0094457D" w:rsidRDefault="0094457D" w:rsidP="0094457D">
      <w:pPr>
        <w:tabs>
          <w:tab w:val="left" w:pos="6075"/>
        </w:tabs>
        <w:ind w:left="4253"/>
        <w:rPr>
          <w:b/>
        </w:rPr>
      </w:pPr>
    </w:p>
    <w:p w:rsidR="0094457D" w:rsidRDefault="0094457D" w:rsidP="0094457D">
      <w:pPr>
        <w:tabs>
          <w:tab w:val="left" w:pos="6075"/>
        </w:tabs>
        <w:ind w:left="4253"/>
      </w:pPr>
      <w:r>
        <w:rPr>
          <w:b/>
        </w:rPr>
        <w:tab/>
      </w:r>
      <w:r>
        <w:rPr>
          <w:b/>
        </w:rPr>
        <w:tab/>
      </w:r>
      <w:r>
        <w:rPr>
          <w:b/>
        </w:rPr>
        <w:tab/>
        <w:t xml:space="preserve">                           ________________________________________</w:t>
      </w:r>
    </w:p>
    <w:p w:rsidR="0094457D" w:rsidRDefault="0094457D" w:rsidP="0094457D">
      <w:pPr>
        <w:jc w:val="both"/>
        <w:rPr>
          <w:sz w:val="22"/>
          <w:szCs w:val="22"/>
        </w:rPr>
      </w:pPr>
      <w:r>
        <w:rPr>
          <w:b/>
          <w:sz w:val="22"/>
          <w:szCs w:val="22"/>
        </w:rPr>
        <w:t xml:space="preserve">                                                        </w:t>
      </w:r>
      <w:r>
        <w:rPr>
          <w:b/>
          <w:sz w:val="22"/>
          <w:szCs w:val="22"/>
        </w:rPr>
        <w:tab/>
        <w:t xml:space="preserve">    </w:t>
      </w:r>
      <w:r>
        <w:rPr>
          <w:b/>
          <w:sz w:val="22"/>
          <w:szCs w:val="22"/>
        </w:rPr>
        <w:tab/>
        <w:t xml:space="preserve">  </w:t>
      </w:r>
      <w:r>
        <w:rPr>
          <w:sz w:val="22"/>
          <w:szCs w:val="22"/>
        </w:rPr>
        <w:t>(ime, prezime i potpis ovlaštene osobe ponuditelja)</w:t>
      </w:r>
    </w:p>
    <w:p w:rsidR="0094457D" w:rsidRDefault="0094457D" w:rsidP="0094457D">
      <w:pPr>
        <w:jc w:val="both"/>
        <w:rPr>
          <w:sz w:val="22"/>
          <w:szCs w:val="22"/>
        </w:rPr>
      </w:pPr>
    </w:p>
    <w:p w:rsidR="0094457D" w:rsidRPr="0094457D" w:rsidRDefault="0094457D" w:rsidP="0094457D">
      <w:pPr>
        <w:tabs>
          <w:tab w:val="left" w:pos="567"/>
        </w:tabs>
        <w:autoSpaceDE w:val="0"/>
        <w:autoSpaceDN w:val="0"/>
        <w:adjustRightInd w:val="0"/>
        <w:jc w:val="both"/>
        <w:rPr>
          <w:sz w:val="20"/>
          <w:szCs w:val="20"/>
        </w:rPr>
      </w:pPr>
    </w:p>
    <w:sectPr w:rsidR="0094457D" w:rsidRPr="0094457D" w:rsidSect="00D10787">
      <w:pgSz w:w="11906" w:h="16838"/>
      <w:pgMar w:top="1418" w:right="1418" w:bottom="1134" w:left="1418" w:header="708" w:footer="4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5A" w:rsidRDefault="00531F5A" w:rsidP="005119C8">
      <w:r>
        <w:separator/>
      </w:r>
    </w:p>
  </w:endnote>
  <w:endnote w:type="continuationSeparator" w:id="0">
    <w:p w:rsidR="00531F5A" w:rsidRDefault="00531F5A" w:rsidP="00511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Italic">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C8" w:rsidRDefault="003C00AD">
    <w:pPr>
      <w:pStyle w:val="Footer"/>
      <w:jc w:val="center"/>
    </w:pPr>
    <w:r>
      <w:fldChar w:fldCharType="begin"/>
    </w:r>
    <w:r w:rsidR="009E0AF9">
      <w:instrText xml:space="preserve"> PAGE   \* MERGEFORMAT </w:instrText>
    </w:r>
    <w:r>
      <w:fldChar w:fldCharType="separate"/>
    </w:r>
    <w:r w:rsidR="00CC798C">
      <w:rPr>
        <w:noProof/>
      </w:rPr>
      <w:t>2</w:t>
    </w:r>
    <w:r>
      <w:rPr>
        <w:noProof/>
      </w:rPr>
      <w:fldChar w:fldCharType="end"/>
    </w:r>
  </w:p>
  <w:p w:rsidR="005119C8" w:rsidRDefault="005119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5A" w:rsidRDefault="00531F5A" w:rsidP="005119C8">
      <w:r>
        <w:separator/>
      </w:r>
    </w:p>
  </w:footnote>
  <w:footnote w:type="continuationSeparator" w:id="0">
    <w:p w:rsidR="00531F5A" w:rsidRDefault="00531F5A" w:rsidP="00511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C8" w:rsidRDefault="005119C8">
    <w:pPr>
      <w:pStyle w:val="Header"/>
      <w:jc w:val="center"/>
    </w:pPr>
  </w:p>
  <w:p w:rsidR="005119C8" w:rsidRDefault="005119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3"/>
      <w:numFmt w:val="bullet"/>
      <w:lvlText w:val="-"/>
      <w:lvlJc w:val="left"/>
      <w:pPr>
        <w:tabs>
          <w:tab w:val="num" w:pos="1080"/>
        </w:tabs>
        <w:ind w:left="1080" w:hanging="360"/>
      </w:pPr>
      <w:rPr>
        <w:rFonts w:ascii="Times New Roman" w:hAnsi="Times New Roman" w:cs="Times New Roman"/>
        <w:b/>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2880"/>
        </w:tabs>
        <w:ind w:left="2880" w:hanging="360"/>
      </w:pPr>
      <w:rPr>
        <w:rFonts w:ascii="Wingdings" w:hAnsi="Wingdings" w:cs="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rPr>
    </w:lvl>
    <w:lvl w:ilvl="8">
      <w:start w:val="1"/>
      <w:numFmt w:val="bullet"/>
      <w:lvlText w:val=""/>
      <w:lvlJc w:val="left"/>
      <w:pPr>
        <w:tabs>
          <w:tab w:val="num" w:pos="3960"/>
        </w:tabs>
        <w:ind w:left="3960" w:hanging="360"/>
      </w:pPr>
      <w:rPr>
        <w:rFonts w:ascii="Wingdings" w:hAnsi="Wingdings" w:cs="Wingdings"/>
      </w:rPr>
    </w:lvl>
  </w:abstractNum>
  <w:abstractNum w:abstractNumId="1">
    <w:nsid w:val="05BD4698"/>
    <w:multiLevelType w:val="hybridMultilevel"/>
    <w:tmpl w:val="92648BC8"/>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5E931EA"/>
    <w:multiLevelType w:val="hybridMultilevel"/>
    <w:tmpl w:val="37A29982"/>
    <w:lvl w:ilvl="0" w:tplc="EC9A6252">
      <w:start w:val="1"/>
      <w:numFmt w:val="decimal"/>
      <w:lvlText w:val="%1."/>
      <w:lvlJc w:val="left"/>
      <w:pPr>
        <w:ind w:left="720" w:hanging="360"/>
      </w:pPr>
      <w:rPr>
        <w:b/>
      </w:rPr>
    </w:lvl>
    <w:lvl w:ilvl="1" w:tplc="B02ABAC8">
      <w:start w:val="1"/>
      <w:numFmt w:val="decimal"/>
      <w:lvlText w:val="%2."/>
      <w:lvlJc w:val="left"/>
      <w:pPr>
        <w:tabs>
          <w:tab w:val="num" w:pos="1440"/>
        </w:tabs>
        <w:ind w:left="1440" w:hanging="360"/>
      </w:pPr>
      <w:rPr>
        <w:rFonts w:ascii="Times New Roman" w:eastAsia="Times New Roman" w:hAnsi="Times New Roman" w:cs="Times New Roman"/>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18CE4406"/>
    <w:multiLevelType w:val="hybridMultilevel"/>
    <w:tmpl w:val="98E63A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E555D21"/>
    <w:multiLevelType w:val="hybridMultilevel"/>
    <w:tmpl w:val="6ABC35E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nsid w:val="28D35C04"/>
    <w:multiLevelType w:val="hybridMultilevel"/>
    <w:tmpl w:val="99587490"/>
    <w:lvl w:ilvl="0" w:tplc="8D3A4E7E">
      <w:start w:val="4"/>
      <w:numFmt w:val="bullet"/>
      <w:lvlText w:val="-"/>
      <w:lvlJc w:val="left"/>
      <w:pPr>
        <w:ind w:left="720" w:hanging="360"/>
      </w:pPr>
      <w:rPr>
        <w:rFonts w:ascii="Times New Roman" w:eastAsia="Times New Roman" w:hAnsi="Times New Roman"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96A7459"/>
    <w:multiLevelType w:val="hybridMultilevel"/>
    <w:tmpl w:val="BF7C900C"/>
    <w:lvl w:ilvl="0" w:tplc="81BECD26">
      <w:start w:val="1"/>
      <w:numFmt w:val="bullet"/>
      <w:lvlText w:val="-"/>
      <w:lvlJc w:val="left"/>
      <w:pPr>
        <w:ind w:left="1068" w:hanging="360"/>
      </w:pPr>
      <w:rPr>
        <w:rFonts w:ascii="Times New Roman" w:eastAsia="Times New Roman" w:hAnsi="Times New Roman" w:cs="Times New Roman" w:hint="default"/>
        <w:u w:v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nsid w:val="44A11CE6"/>
    <w:multiLevelType w:val="hybridMultilevel"/>
    <w:tmpl w:val="6BEE10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0790AE9"/>
    <w:multiLevelType w:val="hybridMultilevel"/>
    <w:tmpl w:val="898C23DA"/>
    <w:lvl w:ilvl="0" w:tplc="605CFEAA">
      <w:start w:val="16"/>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nsid w:val="53256DD2"/>
    <w:multiLevelType w:val="hybridMultilevel"/>
    <w:tmpl w:val="F508EEEA"/>
    <w:lvl w:ilvl="0" w:tplc="AD6EE45A">
      <w:start w:val="2"/>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0">
    <w:nsid w:val="55D74F6F"/>
    <w:multiLevelType w:val="hybridMultilevel"/>
    <w:tmpl w:val="5F2CB42A"/>
    <w:lvl w:ilvl="0" w:tplc="263C2E74">
      <w:start w:val="1"/>
      <w:numFmt w:val="lowerLetter"/>
      <w:lvlText w:val="%1)"/>
      <w:lvlJc w:val="left"/>
      <w:pPr>
        <w:ind w:left="1080" w:hanging="360"/>
      </w:pPr>
      <w:rPr>
        <w:rFonts w:ascii="Times New Roman" w:eastAsia="Times New Roman" w:hAnsi="Times New Roman" w:cs="Times New Roman"/>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nsid w:val="5EBF024F"/>
    <w:multiLevelType w:val="hybridMultilevel"/>
    <w:tmpl w:val="E884D77E"/>
    <w:lvl w:ilvl="0" w:tplc="563A45C4">
      <w:start w:val="4"/>
      <w:numFmt w:val="bullet"/>
      <w:lvlText w:val="-"/>
      <w:lvlJc w:val="left"/>
      <w:pPr>
        <w:ind w:left="1068" w:hanging="360"/>
      </w:pPr>
      <w:rPr>
        <w:rFonts w:ascii="Times New Roman" w:eastAsia="Times New Roman" w:hAnsi="Times New Roman" w:cs="Times New Roman" w:hint="default"/>
        <w:color w:val="auto"/>
        <w:u w:v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nsid w:val="5F6570F9"/>
    <w:multiLevelType w:val="hybridMultilevel"/>
    <w:tmpl w:val="32A2C6FC"/>
    <w:lvl w:ilvl="0" w:tplc="A388327C">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nsid w:val="60073D5F"/>
    <w:multiLevelType w:val="hybridMultilevel"/>
    <w:tmpl w:val="215AEFBC"/>
    <w:lvl w:ilvl="0" w:tplc="0BD67424">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nsid w:val="60445845"/>
    <w:multiLevelType w:val="hybridMultilevel"/>
    <w:tmpl w:val="7DDA8D4A"/>
    <w:lvl w:ilvl="0" w:tplc="F0EC0EBC">
      <w:start w:val="2"/>
      <w:numFmt w:val="bullet"/>
      <w:lvlText w:val="-"/>
      <w:lvlJc w:val="left"/>
      <w:pPr>
        <w:ind w:left="1364" w:hanging="360"/>
      </w:pPr>
      <w:rPr>
        <w:rFonts w:ascii="Times New Roman" w:eastAsia="Times New Roman" w:hAnsi="Times New Roman" w:cs="Times New Roman"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5">
    <w:nsid w:val="61205CC9"/>
    <w:multiLevelType w:val="hybridMultilevel"/>
    <w:tmpl w:val="B16C31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1635C99"/>
    <w:multiLevelType w:val="hybridMultilevel"/>
    <w:tmpl w:val="EB3274D2"/>
    <w:lvl w:ilvl="0" w:tplc="626065DC">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61857B5E"/>
    <w:multiLevelType w:val="hybridMultilevel"/>
    <w:tmpl w:val="21C01682"/>
    <w:lvl w:ilvl="0" w:tplc="F35CAD84">
      <w:start w:val="2"/>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8">
    <w:nsid w:val="65995EE4"/>
    <w:multiLevelType w:val="hybridMultilevel"/>
    <w:tmpl w:val="57246C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721737CC"/>
    <w:multiLevelType w:val="hybridMultilevel"/>
    <w:tmpl w:val="5A0016B0"/>
    <w:lvl w:ilvl="0" w:tplc="40544946">
      <w:start w:val="3"/>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0">
    <w:nsid w:val="73B12BEA"/>
    <w:multiLevelType w:val="hybridMultilevel"/>
    <w:tmpl w:val="D8780162"/>
    <w:lvl w:ilvl="0" w:tplc="705CF3BE">
      <w:start w:val="1"/>
      <w:numFmt w:val="bullet"/>
      <w:lvlText w:val=""/>
      <w:lvlJc w:val="left"/>
      <w:pPr>
        <w:ind w:left="2844" w:hanging="360"/>
      </w:pPr>
      <w:rPr>
        <w:rFonts w:ascii="Symbol" w:hAnsi="Symbol" w:hint="default"/>
        <w:color w:val="auto"/>
      </w:rPr>
    </w:lvl>
    <w:lvl w:ilvl="1" w:tplc="041A0003" w:tentative="1">
      <w:start w:val="1"/>
      <w:numFmt w:val="bullet"/>
      <w:lvlText w:val="o"/>
      <w:lvlJc w:val="left"/>
      <w:pPr>
        <w:ind w:left="3564" w:hanging="360"/>
      </w:pPr>
      <w:rPr>
        <w:rFonts w:ascii="Courier New" w:hAnsi="Courier New" w:cs="Courier New" w:hint="default"/>
      </w:rPr>
    </w:lvl>
    <w:lvl w:ilvl="2" w:tplc="041A0005" w:tentative="1">
      <w:start w:val="1"/>
      <w:numFmt w:val="bullet"/>
      <w:lvlText w:val=""/>
      <w:lvlJc w:val="left"/>
      <w:pPr>
        <w:ind w:left="4284" w:hanging="360"/>
      </w:pPr>
      <w:rPr>
        <w:rFonts w:ascii="Wingdings" w:hAnsi="Wingdings" w:hint="default"/>
      </w:rPr>
    </w:lvl>
    <w:lvl w:ilvl="3" w:tplc="041A0001" w:tentative="1">
      <w:start w:val="1"/>
      <w:numFmt w:val="bullet"/>
      <w:lvlText w:val=""/>
      <w:lvlJc w:val="left"/>
      <w:pPr>
        <w:ind w:left="5004" w:hanging="360"/>
      </w:pPr>
      <w:rPr>
        <w:rFonts w:ascii="Symbol" w:hAnsi="Symbol" w:hint="default"/>
      </w:rPr>
    </w:lvl>
    <w:lvl w:ilvl="4" w:tplc="041A0003" w:tentative="1">
      <w:start w:val="1"/>
      <w:numFmt w:val="bullet"/>
      <w:lvlText w:val="o"/>
      <w:lvlJc w:val="left"/>
      <w:pPr>
        <w:ind w:left="5724" w:hanging="360"/>
      </w:pPr>
      <w:rPr>
        <w:rFonts w:ascii="Courier New" w:hAnsi="Courier New" w:cs="Courier New" w:hint="default"/>
      </w:rPr>
    </w:lvl>
    <w:lvl w:ilvl="5" w:tplc="041A0005" w:tentative="1">
      <w:start w:val="1"/>
      <w:numFmt w:val="bullet"/>
      <w:lvlText w:val=""/>
      <w:lvlJc w:val="left"/>
      <w:pPr>
        <w:ind w:left="6444" w:hanging="360"/>
      </w:pPr>
      <w:rPr>
        <w:rFonts w:ascii="Wingdings" w:hAnsi="Wingdings" w:hint="default"/>
      </w:rPr>
    </w:lvl>
    <w:lvl w:ilvl="6" w:tplc="041A0001" w:tentative="1">
      <w:start w:val="1"/>
      <w:numFmt w:val="bullet"/>
      <w:lvlText w:val=""/>
      <w:lvlJc w:val="left"/>
      <w:pPr>
        <w:ind w:left="7164" w:hanging="360"/>
      </w:pPr>
      <w:rPr>
        <w:rFonts w:ascii="Symbol" w:hAnsi="Symbol" w:hint="default"/>
      </w:rPr>
    </w:lvl>
    <w:lvl w:ilvl="7" w:tplc="041A0003" w:tentative="1">
      <w:start w:val="1"/>
      <w:numFmt w:val="bullet"/>
      <w:lvlText w:val="o"/>
      <w:lvlJc w:val="left"/>
      <w:pPr>
        <w:ind w:left="7884" w:hanging="360"/>
      </w:pPr>
      <w:rPr>
        <w:rFonts w:ascii="Courier New" w:hAnsi="Courier New" w:cs="Courier New" w:hint="default"/>
      </w:rPr>
    </w:lvl>
    <w:lvl w:ilvl="8" w:tplc="041A0005" w:tentative="1">
      <w:start w:val="1"/>
      <w:numFmt w:val="bullet"/>
      <w:lvlText w:val=""/>
      <w:lvlJc w:val="left"/>
      <w:pPr>
        <w:ind w:left="8604" w:hanging="360"/>
      </w:pPr>
      <w:rPr>
        <w:rFonts w:ascii="Wingdings" w:hAnsi="Wingdings" w:hint="default"/>
      </w:rPr>
    </w:lvl>
  </w:abstractNum>
  <w:abstractNum w:abstractNumId="21">
    <w:nsid w:val="7BBA7310"/>
    <w:multiLevelType w:val="hybridMultilevel"/>
    <w:tmpl w:val="436ACF82"/>
    <w:lvl w:ilvl="0" w:tplc="8214D85E">
      <w:start w:val="2"/>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2">
    <w:nsid w:val="7D2D6A69"/>
    <w:multiLevelType w:val="hybridMultilevel"/>
    <w:tmpl w:val="E5E06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3"/>
  </w:num>
  <w:num w:numId="4">
    <w:abstractNumId w:val="8"/>
  </w:num>
  <w:num w:numId="5">
    <w:abstractNumId w:val="16"/>
  </w:num>
  <w:num w:numId="6">
    <w:abstractNumId w:val="9"/>
  </w:num>
  <w:num w:numId="7">
    <w:abstractNumId w:val="20"/>
  </w:num>
  <w:num w:numId="8">
    <w:abstractNumId w:val="7"/>
  </w:num>
  <w:num w:numId="9">
    <w:abstractNumId w:val="1"/>
  </w:num>
  <w:num w:numId="10">
    <w:abstractNumId w:val="22"/>
  </w:num>
  <w:num w:numId="11">
    <w:abstractNumId w:val="6"/>
  </w:num>
  <w:num w:numId="12">
    <w:abstractNumId w:val="5"/>
  </w:num>
  <w:num w:numId="13">
    <w:abstractNumId w:val="11"/>
  </w:num>
  <w:num w:numId="14">
    <w:abstractNumId w:val="19"/>
  </w:num>
  <w:num w:numId="15">
    <w:abstractNumId w:val="21"/>
  </w:num>
  <w:num w:numId="16">
    <w:abstractNumId w:val="17"/>
  </w:num>
  <w:num w:numId="17">
    <w:abstractNumId w:val="14"/>
  </w:num>
  <w:num w:numId="18">
    <w:abstractNumId w:val="3"/>
  </w:num>
  <w:num w:numId="19">
    <w:abstractNumId w:val="18"/>
  </w:num>
  <w:num w:numId="20">
    <w:abstractNumId w:val="15"/>
  </w:num>
  <w:num w:numId="21">
    <w:abstractNumId w:val="4"/>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5119C8"/>
    <w:rsid w:val="0000671E"/>
    <w:rsid w:val="000152F0"/>
    <w:rsid w:val="00022F4C"/>
    <w:rsid w:val="00025D2C"/>
    <w:rsid w:val="00027882"/>
    <w:rsid w:val="000319EE"/>
    <w:rsid w:val="00033405"/>
    <w:rsid w:val="00036D2D"/>
    <w:rsid w:val="000400A9"/>
    <w:rsid w:val="000403AC"/>
    <w:rsid w:val="00041002"/>
    <w:rsid w:val="000428B1"/>
    <w:rsid w:val="00044B24"/>
    <w:rsid w:val="000507DC"/>
    <w:rsid w:val="00051448"/>
    <w:rsid w:val="000523B5"/>
    <w:rsid w:val="0005522C"/>
    <w:rsid w:val="00055476"/>
    <w:rsid w:val="00056D17"/>
    <w:rsid w:val="000579D1"/>
    <w:rsid w:val="000602EE"/>
    <w:rsid w:val="000612C1"/>
    <w:rsid w:val="00067542"/>
    <w:rsid w:val="0007281C"/>
    <w:rsid w:val="00082C44"/>
    <w:rsid w:val="0008370E"/>
    <w:rsid w:val="00083D27"/>
    <w:rsid w:val="00083DE5"/>
    <w:rsid w:val="000851D6"/>
    <w:rsid w:val="0008573B"/>
    <w:rsid w:val="00086FBE"/>
    <w:rsid w:val="00092B6A"/>
    <w:rsid w:val="000941E7"/>
    <w:rsid w:val="00094422"/>
    <w:rsid w:val="000945E2"/>
    <w:rsid w:val="00094F00"/>
    <w:rsid w:val="000964C2"/>
    <w:rsid w:val="00096FA4"/>
    <w:rsid w:val="000A1126"/>
    <w:rsid w:val="000A793D"/>
    <w:rsid w:val="000B34DD"/>
    <w:rsid w:val="000B4808"/>
    <w:rsid w:val="000B57BC"/>
    <w:rsid w:val="000B6EEF"/>
    <w:rsid w:val="000B7746"/>
    <w:rsid w:val="000C5667"/>
    <w:rsid w:val="000C5859"/>
    <w:rsid w:val="000D6CA5"/>
    <w:rsid w:val="000E01BE"/>
    <w:rsid w:val="000E4B9E"/>
    <w:rsid w:val="000E4E52"/>
    <w:rsid w:val="000E766A"/>
    <w:rsid w:val="000E7A32"/>
    <w:rsid w:val="000F0EB1"/>
    <w:rsid w:val="000F5D50"/>
    <w:rsid w:val="001013D8"/>
    <w:rsid w:val="00103CBF"/>
    <w:rsid w:val="00110AB0"/>
    <w:rsid w:val="00115C73"/>
    <w:rsid w:val="001228B9"/>
    <w:rsid w:val="00124AB3"/>
    <w:rsid w:val="00125C09"/>
    <w:rsid w:val="00130D51"/>
    <w:rsid w:val="001323CD"/>
    <w:rsid w:val="00134DD6"/>
    <w:rsid w:val="00134E09"/>
    <w:rsid w:val="00135747"/>
    <w:rsid w:val="00141644"/>
    <w:rsid w:val="00145F51"/>
    <w:rsid w:val="00147B0E"/>
    <w:rsid w:val="0015085F"/>
    <w:rsid w:val="001517C8"/>
    <w:rsid w:val="00152173"/>
    <w:rsid w:val="001554BD"/>
    <w:rsid w:val="0015621C"/>
    <w:rsid w:val="00160461"/>
    <w:rsid w:val="00160ABB"/>
    <w:rsid w:val="00160EA4"/>
    <w:rsid w:val="00160ECA"/>
    <w:rsid w:val="0017425F"/>
    <w:rsid w:val="00174DE4"/>
    <w:rsid w:val="00177B94"/>
    <w:rsid w:val="00180AA2"/>
    <w:rsid w:val="0018152F"/>
    <w:rsid w:val="00183692"/>
    <w:rsid w:val="00183907"/>
    <w:rsid w:val="00184E15"/>
    <w:rsid w:val="00186277"/>
    <w:rsid w:val="00194148"/>
    <w:rsid w:val="00196271"/>
    <w:rsid w:val="001A17EB"/>
    <w:rsid w:val="001A5C3C"/>
    <w:rsid w:val="001A767D"/>
    <w:rsid w:val="001A7EEB"/>
    <w:rsid w:val="001B1862"/>
    <w:rsid w:val="001B3603"/>
    <w:rsid w:val="001B75E7"/>
    <w:rsid w:val="001C045C"/>
    <w:rsid w:val="001C0997"/>
    <w:rsid w:val="001C3902"/>
    <w:rsid w:val="001C5F1F"/>
    <w:rsid w:val="001D3B6B"/>
    <w:rsid w:val="001E4022"/>
    <w:rsid w:val="001F334D"/>
    <w:rsid w:val="001F45FA"/>
    <w:rsid w:val="001F50FF"/>
    <w:rsid w:val="001F693F"/>
    <w:rsid w:val="00200900"/>
    <w:rsid w:val="00200FC4"/>
    <w:rsid w:val="002031C5"/>
    <w:rsid w:val="00204B6C"/>
    <w:rsid w:val="00205A5A"/>
    <w:rsid w:val="00205E2F"/>
    <w:rsid w:val="00213401"/>
    <w:rsid w:val="002200E6"/>
    <w:rsid w:val="002259B8"/>
    <w:rsid w:val="00237470"/>
    <w:rsid w:val="002378F8"/>
    <w:rsid w:val="00241E7E"/>
    <w:rsid w:val="0024361B"/>
    <w:rsid w:val="00245202"/>
    <w:rsid w:val="002509F5"/>
    <w:rsid w:val="00253A4A"/>
    <w:rsid w:val="00254866"/>
    <w:rsid w:val="00263286"/>
    <w:rsid w:val="00270D92"/>
    <w:rsid w:val="00275602"/>
    <w:rsid w:val="0027791F"/>
    <w:rsid w:val="00283308"/>
    <w:rsid w:val="002839D2"/>
    <w:rsid w:val="00283F9F"/>
    <w:rsid w:val="00287674"/>
    <w:rsid w:val="00294925"/>
    <w:rsid w:val="00296F54"/>
    <w:rsid w:val="00296FCB"/>
    <w:rsid w:val="002A32E6"/>
    <w:rsid w:val="002A45AB"/>
    <w:rsid w:val="002B023A"/>
    <w:rsid w:val="002B04BC"/>
    <w:rsid w:val="002B2529"/>
    <w:rsid w:val="002B25D3"/>
    <w:rsid w:val="002B30E0"/>
    <w:rsid w:val="002C0957"/>
    <w:rsid w:val="002C1168"/>
    <w:rsid w:val="002C16F1"/>
    <w:rsid w:val="002C1CDC"/>
    <w:rsid w:val="002C3BD5"/>
    <w:rsid w:val="002C6742"/>
    <w:rsid w:val="002D31CF"/>
    <w:rsid w:val="002E24A7"/>
    <w:rsid w:val="002E2C0E"/>
    <w:rsid w:val="002E7752"/>
    <w:rsid w:val="002F376A"/>
    <w:rsid w:val="002F38DB"/>
    <w:rsid w:val="00301496"/>
    <w:rsid w:val="00305F9C"/>
    <w:rsid w:val="00310068"/>
    <w:rsid w:val="003129D2"/>
    <w:rsid w:val="00313901"/>
    <w:rsid w:val="003148AB"/>
    <w:rsid w:val="003249CA"/>
    <w:rsid w:val="00324EE0"/>
    <w:rsid w:val="00326280"/>
    <w:rsid w:val="00326313"/>
    <w:rsid w:val="00326560"/>
    <w:rsid w:val="00326ACD"/>
    <w:rsid w:val="0032715B"/>
    <w:rsid w:val="0033070F"/>
    <w:rsid w:val="00331FC4"/>
    <w:rsid w:val="003325EA"/>
    <w:rsid w:val="00332EC3"/>
    <w:rsid w:val="00333396"/>
    <w:rsid w:val="00337F18"/>
    <w:rsid w:val="00342B0C"/>
    <w:rsid w:val="00344335"/>
    <w:rsid w:val="00345C87"/>
    <w:rsid w:val="003508BD"/>
    <w:rsid w:val="003509A3"/>
    <w:rsid w:val="00352777"/>
    <w:rsid w:val="00352EEC"/>
    <w:rsid w:val="0035490B"/>
    <w:rsid w:val="0035657D"/>
    <w:rsid w:val="00357E58"/>
    <w:rsid w:val="00360824"/>
    <w:rsid w:val="00361139"/>
    <w:rsid w:val="00361EFB"/>
    <w:rsid w:val="00365663"/>
    <w:rsid w:val="003673E8"/>
    <w:rsid w:val="003674AF"/>
    <w:rsid w:val="00375218"/>
    <w:rsid w:val="00375758"/>
    <w:rsid w:val="00381C88"/>
    <w:rsid w:val="003840CB"/>
    <w:rsid w:val="0038777F"/>
    <w:rsid w:val="0038793B"/>
    <w:rsid w:val="00391A8E"/>
    <w:rsid w:val="0039395A"/>
    <w:rsid w:val="003939F3"/>
    <w:rsid w:val="003964A2"/>
    <w:rsid w:val="00396AB7"/>
    <w:rsid w:val="003A534A"/>
    <w:rsid w:val="003A541F"/>
    <w:rsid w:val="003A6C4F"/>
    <w:rsid w:val="003A7523"/>
    <w:rsid w:val="003B6675"/>
    <w:rsid w:val="003C00AD"/>
    <w:rsid w:val="003C77E7"/>
    <w:rsid w:val="003D0469"/>
    <w:rsid w:val="003D4608"/>
    <w:rsid w:val="003D5B0A"/>
    <w:rsid w:val="003E0B37"/>
    <w:rsid w:val="003E3567"/>
    <w:rsid w:val="003E6BD5"/>
    <w:rsid w:val="00403892"/>
    <w:rsid w:val="0040625B"/>
    <w:rsid w:val="004157C8"/>
    <w:rsid w:val="00420387"/>
    <w:rsid w:val="0042319B"/>
    <w:rsid w:val="00424C3F"/>
    <w:rsid w:val="0042771C"/>
    <w:rsid w:val="004331AD"/>
    <w:rsid w:val="00433DE5"/>
    <w:rsid w:val="00433FFC"/>
    <w:rsid w:val="00435755"/>
    <w:rsid w:val="004409C1"/>
    <w:rsid w:val="00444591"/>
    <w:rsid w:val="00444BD1"/>
    <w:rsid w:val="00445AD4"/>
    <w:rsid w:val="00445D57"/>
    <w:rsid w:val="00446576"/>
    <w:rsid w:val="004506AF"/>
    <w:rsid w:val="004645BB"/>
    <w:rsid w:val="0046491F"/>
    <w:rsid w:val="00474974"/>
    <w:rsid w:val="0048254B"/>
    <w:rsid w:val="00482B72"/>
    <w:rsid w:val="004830FE"/>
    <w:rsid w:val="004862D7"/>
    <w:rsid w:val="004878B0"/>
    <w:rsid w:val="00491D88"/>
    <w:rsid w:val="0049200B"/>
    <w:rsid w:val="004927EB"/>
    <w:rsid w:val="004A4D45"/>
    <w:rsid w:val="004A5034"/>
    <w:rsid w:val="004A637E"/>
    <w:rsid w:val="004A6F5D"/>
    <w:rsid w:val="004B2AEE"/>
    <w:rsid w:val="004B4E42"/>
    <w:rsid w:val="004B5741"/>
    <w:rsid w:val="004C3DEA"/>
    <w:rsid w:val="004C7399"/>
    <w:rsid w:val="004C77AB"/>
    <w:rsid w:val="004D31A3"/>
    <w:rsid w:val="004D6B6E"/>
    <w:rsid w:val="004E14A9"/>
    <w:rsid w:val="004E1BA6"/>
    <w:rsid w:val="004E1D60"/>
    <w:rsid w:val="004E2F52"/>
    <w:rsid w:val="004E6203"/>
    <w:rsid w:val="004F17A3"/>
    <w:rsid w:val="004F5FEB"/>
    <w:rsid w:val="00503A15"/>
    <w:rsid w:val="00510778"/>
    <w:rsid w:val="005108B3"/>
    <w:rsid w:val="005119C8"/>
    <w:rsid w:val="005155C8"/>
    <w:rsid w:val="00522598"/>
    <w:rsid w:val="00527C06"/>
    <w:rsid w:val="0053046F"/>
    <w:rsid w:val="00531974"/>
    <w:rsid w:val="00531F5A"/>
    <w:rsid w:val="005326CF"/>
    <w:rsid w:val="00534203"/>
    <w:rsid w:val="00541AD9"/>
    <w:rsid w:val="005464AE"/>
    <w:rsid w:val="00553946"/>
    <w:rsid w:val="00557276"/>
    <w:rsid w:val="005572D7"/>
    <w:rsid w:val="00557856"/>
    <w:rsid w:val="0056641A"/>
    <w:rsid w:val="00573AFE"/>
    <w:rsid w:val="00576EBB"/>
    <w:rsid w:val="00576F68"/>
    <w:rsid w:val="0057791A"/>
    <w:rsid w:val="005810AB"/>
    <w:rsid w:val="005842DA"/>
    <w:rsid w:val="005866E9"/>
    <w:rsid w:val="00591C76"/>
    <w:rsid w:val="00593F88"/>
    <w:rsid w:val="005A18E8"/>
    <w:rsid w:val="005A2B07"/>
    <w:rsid w:val="005A4157"/>
    <w:rsid w:val="005B1529"/>
    <w:rsid w:val="005B179A"/>
    <w:rsid w:val="005B6C23"/>
    <w:rsid w:val="005C1392"/>
    <w:rsid w:val="005C459D"/>
    <w:rsid w:val="005C484F"/>
    <w:rsid w:val="005C6933"/>
    <w:rsid w:val="005D1B63"/>
    <w:rsid w:val="005D3225"/>
    <w:rsid w:val="005D53F3"/>
    <w:rsid w:val="005D5771"/>
    <w:rsid w:val="005D7D4C"/>
    <w:rsid w:val="005D7ED5"/>
    <w:rsid w:val="005E0D32"/>
    <w:rsid w:val="005E25CD"/>
    <w:rsid w:val="005E345E"/>
    <w:rsid w:val="005E59AE"/>
    <w:rsid w:val="005F5C53"/>
    <w:rsid w:val="00602E8B"/>
    <w:rsid w:val="00613330"/>
    <w:rsid w:val="0061434E"/>
    <w:rsid w:val="00616F80"/>
    <w:rsid w:val="006220D1"/>
    <w:rsid w:val="006279A6"/>
    <w:rsid w:val="0063547D"/>
    <w:rsid w:val="006356ED"/>
    <w:rsid w:val="00635859"/>
    <w:rsid w:val="0063741D"/>
    <w:rsid w:val="00640C00"/>
    <w:rsid w:val="0064166F"/>
    <w:rsid w:val="00650056"/>
    <w:rsid w:val="006550F0"/>
    <w:rsid w:val="00656767"/>
    <w:rsid w:val="0066088E"/>
    <w:rsid w:val="006632BF"/>
    <w:rsid w:val="006675C3"/>
    <w:rsid w:val="0066772A"/>
    <w:rsid w:val="00672546"/>
    <w:rsid w:val="006726F5"/>
    <w:rsid w:val="00672AD6"/>
    <w:rsid w:val="00677092"/>
    <w:rsid w:val="0068046A"/>
    <w:rsid w:val="0068168F"/>
    <w:rsid w:val="00682329"/>
    <w:rsid w:val="00687F8E"/>
    <w:rsid w:val="0069301E"/>
    <w:rsid w:val="006971C7"/>
    <w:rsid w:val="006A07AA"/>
    <w:rsid w:val="006A20F2"/>
    <w:rsid w:val="006A3A86"/>
    <w:rsid w:val="006A491C"/>
    <w:rsid w:val="006A4EE1"/>
    <w:rsid w:val="006B0701"/>
    <w:rsid w:val="006B15E4"/>
    <w:rsid w:val="006B322B"/>
    <w:rsid w:val="006B4805"/>
    <w:rsid w:val="006B616C"/>
    <w:rsid w:val="006B67D8"/>
    <w:rsid w:val="006B71C3"/>
    <w:rsid w:val="006B7492"/>
    <w:rsid w:val="006C2582"/>
    <w:rsid w:val="006C5AC1"/>
    <w:rsid w:val="006C62CF"/>
    <w:rsid w:val="006D08EA"/>
    <w:rsid w:val="006D56B4"/>
    <w:rsid w:val="006D6986"/>
    <w:rsid w:val="006D6E8E"/>
    <w:rsid w:val="006E1F3F"/>
    <w:rsid w:val="006E277C"/>
    <w:rsid w:val="006E2F05"/>
    <w:rsid w:val="006E558F"/>
    <w:rsid w:val="006F0FB5"/>
    <w:rsid w:val="006F1655"/>
    <w:rsid w:val="006F3051"/>
    <w:rsid w:val="006F5032"/>
    <w:rsid w:val="006F6B2E"/>
    <w:rsid w:val="007037DF"/>
    <w:rsid w:val="00703DD2"/>
    <w:rsid w:val="00704553"/>
    <w:rsid w:val="00713C6E"/>
    <w:rsid w:val="00714985"/>
    <w:rsid w:val="0071640D"/>
    <w:rsid w:val="00716739"/>
    <w:rsid w:val="0072051F"/>
    <w:rsid w:val="00721D7E"/>
    <w:rsid w:val="0072394C"/>
    <w:rsid w:val="007247BF"/>
    <w:rsid w:val="0072738E"/>
    <w:rsid w:val="00731853"/>
    <w:rsid w:val="0073393A"/>
    <w:rsid w:val="007350CE"/>
    <w:rsid w:val="00736C2D"/>
    <w:rsid w:val="00736E68"/>
    <w:rsid w:val="00745F26"/>
    <w:rsid w:val="0075112D"/>
    <w:rsid w:val="00751403"/>
    <w:rsid w:val="00751AF8"/>
    <w:rsid w:val="0075760A"/>
    <w:rsid w:val="007626C1"/>
    <w:rsid w:val="0076761E"/>
    <w:rsid w:val="00775A11"/>
    <w:rsid w:val="00776416"/>
    <w:rsid w:val="00776B13"/>
    <w:rsid w:val="007775E4"/>
    <w:rsid w:val="00786ECD"/>
    <w:rsid w:val="0079313B"/>
    <w:rsid w:val="007A1FDF"/>
    <w:rsid w:val="007A4A83"/>
    <w:rsid w:val="007A4FF4"/>
    <w:rsid w:val="007B3028"/>
    <w:rsid w:val="007B614B"/>
    <w:rsid w:val="007B6529"/>
    <w:rsid w:val="007B7B58"/>
    <w:rsid w:val="007C0413"/>
    <w:rsid w:val="007D4A5C"/>
    <w:rsid w:val="007E4BC0"/>
    <w:rsid w:val="007E5F1F"/>
    <w:rsid w:val="007E6B0A"/>
    <w:rsid w:val="007F08A8"/>
    <w:rsid w:val="007F31F0"/>
    <w:rsid w:val="007F625E"/>
    <w:rsid w:val="008042A0"/>
    <w:rsid w:val="00805C14"/>
    <w:rsid w:val="00806397"/>
    <w:rsid w:val="00806837"/>
    <w:rsid w:val="008071FB"/>
    <w:rsid w:val="0081726E"/>
    <w:rsid w:val="0082410D"/>
    <w:rsid w:val="00824B30"/>
    <w:rsid w:val="00824BDA"/>
    <w:rsid w:val="00830DBE"/>
    <w:rsid w:val="00834166"/>
    <w:rsid w:val="0084038D"/>
    <w:rsid w:val="008450E6"/>
    <w:rsid w:val="00860309"/>
    <w:rsid w:val="00861411"/>
    <w:rsid w:val="00864075"/>
    <w:rsid w:val="00876569"/>
    <w:rsid w:val="0088077C"/>
    <w:rsid w:val="0088213D"/>
    <w:rsid w:val="0088503E"/>
    <w:rsid w:val="00886B00"/>
    <w:rsid w:val="00897545"/>
    <w:rsid w:val="008A12D6"/>
    <w:rsid w:val="008A3441"/>
    <w:rsid w:val="008B1780"/>
    <w:rsid w:val="008B4467"/>
    <w:rsid w:val="008B4848"/>
    <w:rsid w:val="008B4C5C"/>
    <w:rsid w:val="008B6670"/>
    <w:rsid w:val="008C0AE4"/>
    <w:rsid w:val="008C3BA1"/>
    <w:rsid w:val="008D323E"/>
    <w:rsid w:val="008E1A27"/>
    <w:rsid w:val="008E3466"/>
    <w:rsid w:val="008E51C6"/>
    <w:rsid w:val="008F2B20"/>
    <w:rsid w:val="008F4704"/>
    <w:rsid w:val="008F4816"/>
    <w:rsid w:val="00900E22"/>
    <w:rsid w:val="00902683"/>
    <w:rsid w:val="00907D9B"/>
    <w:rsid w:val="0091009C"/>
    <w:rsid w:val="00912813"/>
    <w:rsid w:val="00920219"/>
    <w:rsid w:val="009202D0"/>
    <w:rsid w:val="00941B7A"/>
    <w:rsid w:val="0094457D"/>
    <w:rsid w:val="00946683"/>
    <w:rsid w:val="00950B42"/>
    <w:rsid w:val="0095129F"/>
    <w:rsid w:val="00957E7C"/>
    <w:rsid w:val="00963681"/>
    <w:rsid w:val="00972467"/>
    <w:rsid w:val="00974D3C"/>
    <w:rsid w:val="00981D9F"/>
    <w:rsid w:val="009825C7"/>
    <w:rsid w:val="0098301E"/>
    <w:rsid w:val="00983D96"/>
    <w:rsid w:val="00987A7E"/>
    <w:rsid w:val="00993F47"/>
    <w:rsid w:val="00995CA9"/>
    <w:rsid w:val="00995D20"/>
    <w:rsid w:val="009964CE"/>
    <w:rsid w:val="009A11E3"/>
    <w:rsid w:val="009A2F98"/>
    <w:rsid w:val="009A59EC"/>
    <w:rsid w:val="009A68FB"/>
    <w:rsid w:val="009B08FF"/>
    <w:rsid w:val="009B0BA5"/>
    <w:rsid w:val="009B5622"/>
    <w:rsid w:val="009B6DD9"/>
    <w:rsid w:val="009D1D29"/>
    <w:rsid w:val="009D34AF"/>
    <w:rsid w:val="009D6866"/>
    <w:rsid w:val="009D6BE6"/>
    <w:rsid w:val="009D71CB"/>
    <w:rsid w:val="009E0AF9"/>
    <w:rsid w:val="009E1A00"/>
    <w:rsid w:val="009E3E59"/>
    <w:rsid w:val="009E623B"/>
    <w:rsid w:val="009F5421"/>
    <w:rsid w:val="009F6833"/>
    <w:rsid w:val="00A0301A"/>
    <w:rsid w:val="00A065B0"/>
    <w:rsid w:val="00A10C60"/>
    <w:rsid w:val="00A11ACA"/>
    <w:rsid w:val="00A13B7E"/>
    <w:rsid w:val="00A17991"/>
    <w:rsid w:val="00A20CC0"/>
    <w:rsid w:val="00A21CBD"/>
    <w:rsid w:val="00A24341"/>
    <w:rsid w:val="00A26965"/>
    <w:rsid w:val="00A32C9C"/>
    <w:rsid w:val="00A40DE3"/>
    <w:rsid w:val="00A40FBD"/>
    <w:rsid w:val="00A41C0E"/>
    <w:rsid w:val="00A45AF6"/>
    <w:rsid w:val="00A52529"/>
    <w:rsid w:val="00A532F2"/>
    <w:rsid w:val="00A600AD"/>
    <w:rsid w:val="00A60ED5"/>
    <w:rsid w:val="00A60EEA"/>
    <w:rsid w:val="00A62212"/>
    <w:rsid w:val="00A6227E"/>
    <w:rsid w:val="00A63A3E"/>
    <w:rsid w:val="00A67475"/>
    <w:rsid w:val="00A70FAB"/>
    <w:rsid w:val="00A71D01"/>
    <w:rsid w:val="00A7523C"/>
    <w:rsid w:val="00A77F09"/>
    <w:rsid w:val="00A802B8"/>
    <w:rsid w:val="00A83BEE"/>
    <w:rsid w:val="00A9400F"/>
    <w:rsid w:val="00A97395"/>
    <w:rsid w:val="00AA0E8D"/>
    <w:rsid w:val="00AA275F"/>
    <w:rsid w:val="00AA57F0"/>
    <w:rsid w:val="00AA73A6"/>
    <w:rsid w:val="00AB0181"/>
    <w:rsid w:val="00AB1D30"/>
    <w:rsid w:val="00AB3B52"/>
    <w:rsid w:val="00AB53D0"/>
    <w:rsid w:val="00AB64D0"/>
    <w:rsid w:val="00AB6FC1"/>
    <w:rsid w:val="00AD6345"/>
    <w:rsid w:val="00AD77E1"/>
    <w:rsid w:val="00AE3ED4"/>
    <w:rsid w:val="00AE4149"/>
    <w:rsid w:val="00AE7A36"/>
    <w:rsid w:val="00AF6E48"/>
    <w:rsid w:val="00B02341"/>
    <w:rsid w:val="00B024C1"/>
    <w:rsid w:val="00B13495"/>
    <w:rsid w:val="00B16603"/>
    <w:rsid w:val="00B175B2"/>
    <w:rsid w:val="00B20C29"/>
    <w:rsid w:val="00B24B03"/>
    <w:rsid w:val="00B267B8"/>
    <w:rsid w:val="00B27E6E"/>
    <w:rsid w:val="00B3270A"/>
    <w:rsid w:val="00B34B9A"/>
    <w:rsid w:val="00B379D2"/>
    <w:rsid w:val="00B4344E"/>
    <w:rsid w:val="00B46BD6"/>
    <w:rsid w:val="00B5140A"/>
    <w:rsid w:val="00B52BFC"/>
    <w:rsid w:val="00B55262"/>
    <w:rsid w:val="00B575A3"/>
    <w:rsid w:val="00B579DB"/>
    <w:rsid w:val="00B62E9F"/>
    <w:rsid w:val="00B63942"/>
    <w:rsid w:val="00B64982"/>
    <w:rsid w:val="00B65B4C"/>
    <w:rsid w:val="00B66608"/>
    <w:rsid w:val="00B70EF5"/>
    <w:rsid w:val="00B721BC"/>
    <w:rsid w:val="00B72D9E"/>
    <w:rsid w:val="00B73B32"/>
    <w:rsid w:val="00B86BD2"/>
    <w:rsid w:val="00B9125E"/>
    <w:rsid w:val="00B92844"/>
    <w:rsid w:val="00B93CB1"/>
    <w:rsid w:val="00B95803"/>
    <w:rsid w:val="00B95862"/>
    <w:rsid w:val="00BA0B88"/>
    <w:rsid w:val="00BA3469"/>
    <w:rsid w:val="00BA7225"/>
    <w:rsid w:val="00BA77AB"/>
    <w:rsid w:val="00BB3EBA"/>
    <w:rsid w:val="00BB710A"/>
    <w:rsid w:val="00BC0FAA"/>
    <w:rsid w:val="00BC1A18"/>
    <w:rsid w:val="00BC4E3B"/>
    <w:rsid w:val="00BC5B5A"/>
    <w:rsid w:val="00BC6E83"/>
    <w:rsid w:val="00BD05EA"/>
    <w:rsid w:val="00BD07A2"/>
    <w:rsid w:val="00BD6F23"/>
    <w:rsid w:val="00BE753A"/>
    <w:rsid w:val="00BF1150"/>
    <w:rsid w:val="00BF2C19"/>
    <w:rsid w:val="00BF77A5"/>
    <w:rsid w:val="00C00D63"/>
    <w:rsid w:val="00C02184"/>
    <w:rsid w:val="00C0484B"/>
    <w:rsid w:val="00C06E97"/>
    <w:rsid w:val="00C07245"/>
    <w:rsid w:val="00C07B35"/>
    <w:rsid w:val="00C11950"/>
    <w:rsid w:val="00C1607E"/>
    <w:rsid w:val="00C17F33"/>
    <w:rsid w:val="00C21AE2"/>
    <w:rsid w:val="00C233AE"/>
    <w:rsid w:val="00C25E4F"/>
    <w:rsid w:val="00C27931"/>
    <w:rsid w:val="00C324A8"/>
    <w:rsid w:val="00C34408"/>
    <w:rsid w:val="00C454FA"/>
    <w:rsid w:val="00C46AF8"/>
    <w:rsid w:val="00C51214"/>
    <w:rsid w:val="00C5147C"/>
    <w:rsid w:val="00C52943"/>
    <w:rsid w:val="00C55118"/>
    <w:rsid w:val="00C61ABE"/>
    <w:rsid w:val="00C63452"/>
    <w:rsid w:val="00C637DE"/>
    <w:rsid w:val="00C63A37"/>
    <w:rsid w:val="00C65F72"/>
    <w:rsid w:val="00C75628"/>
    <w:rsid w:val="00C815B4"/>
    <w:rsid w:val="00C86BAC"/>
    <w:rsid w:val="00C90E87"/>
    <w:rsid w:val="00C91444"/>
    <w:rsid w:val="00CA3E67"/>
    <w:rsid w:val="00CB14E2"/>
    <w:rsid w:val="00CB3165"/>
    <w:rsid w:val="00CB52BD"/>
    <w:rsid w:val="00CC4A61"/>
    <w:rsid w:val="00CC59DE"/>
    <w:rsid w:val="00CC798C"/>
    <w:rsid w:val="00CD1BD1"/>
    <w:rsid w:val="00CD299E"/>
    <w:rsid w:val="00CD3DB0"/>
    <w:rsid w:val="00CD4CE8"/>
    <w:rsid w:val="00CD5B95"/>
    <w:rsid w:val="00CD5BD7"/>
    <w:rsid w:val="00CE1F3D"/>
    <w:rsid w:val="00CE52B5"/>
    <w:rsid w:val="00CE5A74"/>
    <w:rsid w:val="00CE6328"/>
    <w:rsid w:val="00CF1ED4"/>
    <w:rsid w:val="00CF23B2"/>
    <w:rsid w:val="00CF2C25"/>
    <w:rsid w:val="00CF3946"/>
    <w:rsid w:val="00CF4F25"/>
    <w:rsid w:val="00CF5E39"/>
    <w:rsid w:val="00D1039D"/>
    <w:rsid w:val="00D10787"/>
    <w:rsid w:val="00D11A9D"/>
    <w:rsid w:val="00D11B16"/>
    <w:rsid w:val="00D13348"/>
    <w:rsid w:val="00D13C64"/>
    <w:rsid w:val="00D13E90"/>
    <w:rsid w:val="00D1490B"/>
    <w:rsid w:val="00D2350C"/>
    <w:rsid w:val="00D2357F"/>
    <w:rsid w:val="00D2490E"/>
    <w:rsid w:val="00D33009"/>
    <w:rsid w:val="00D33EE2"/>
    <w:rsid w:val="00D3586B"/>
    <w:rsid w:val="00D438B7"/>
    <w:rsid w:val="00D43AB4"/>
    <w:rsid w:val="00D44B99"/>
    <w:rsid w:val="00D542F9"/>
    <w:rsid w:val="00D55164"/>
    <w:rsid w:val="00D558D3"/>
    <w:rsid w:val="00D63962"/>
    <w:rsid w:val="00D74151"/>
    <w:rsid w:val="00D84AFD"/>
    <w:rsid w:val="00D852CD"/>
    <w:rsid w:val="00D9172C"/>
    <w:rsid w:val="00DA0959"/>
    <w:rsid w:val="00DA270D"/>
    <w:rsid w:val="00DB128D"/>
    <w:rsid w:val="00DC5C27"/>
    <w:rsid w:val="00DC5FB9"/>
    <w:rsid w:val="00DC71D1"/>
    <w:rsid w:val="00DD0114"/>
    <w:rsid w:val="00DD4AF9"/>
    <w:rsid w:val="00DE3ABF"/>
    <w:rsid w:val="00DE7C6E"/>
    <w:rsid w:val="00DF1976"/>
    <w:rsid w:val="00DF4FE1"/>
    <w:rsid w:val="00DF704C"/>
    <w:rsid w:val="00DF74DF"/>
    <w:rsid w:val="00E06C7A"/>
    <w:rsid w:val="00E074B1"/>
    <w:rsid w:val="00E10064"/>
    <w:rsid w:val="00E10CD9"/>
    <w:rsid w:val="00E11894"/>
    <w:rsid w:val="00E12907"/>
    <w:rsid w:val="00E13B5D"/>
    <w:rsid w:val="00E149A0"/>
    <w:rsid w:val="00E1556B"/>
    <w:rsid w:val="00E2169D"/>
    <w:rsid w:val="00E216DD"/>
    <w:rsid w:val="00E21A30"/>
    <w:rsid w:val="00E21B32"/>
    <w:rsid w:val="00E226FE"/>
    <w:rsid w:val="00E32131"/>
    <w:rsid w:val="00E33D81"/>
    <w:rsid w:val="00E51511"/>
    <w:rsid w:val="00E54BE7"/>
    <w:rsid w:val="00E5615E"/>
    <w:rsid w:val="00E567C3"/>
    <w:rsid w:val="00E60D77"/>
    <w:rsid w:val="00E6234E"/>
    <w:rsid w:val="00E67FF8"/>
    <w:rsid w:val="00E716F3"/>
    <w:rsid w:val="00E739AB"/>
    <w:rsid w:val="00E83805"/>
    <w:rsid w:val="00E87324"/>
    <w:rsid w:val="00E92613"/>
    <w:rsid w:val="00EA2111"/>
    <w:rsid w:val="00EA7956"/>
    <w:rsid w:val="00EB3219"/>
    <w:rsid w:val="00EB4279"/>
    <w:rsid w:val="00EB4D94"/>
    <w:rsid w:val="00EB5C53"/>
    <w:rsid w:val="00EB6F2D"/>
    <w:rsid w:val="00EC0695"/>
    <w:rsid w:val="00EC34C9"/>
    <w:rsid w:val="00EC3FB3"/>
    <w:rsid w:val="00EC5A98"/>
    <w:rsid w:val="00EC681A"/>
    <w:rsid w:val="00EC781C"/>
    <w:rsid w:val="00ED69B9"/>
    <w:rsid w:val="00ED7C70"/>
    <w:rsid w:val="00ED7CB5"/>
    <w:rsid w:val="00EE2615"/>
    <w:rsid w:val="00EE2631"/>
    <w:rsid w:val="00EE2A38"/>
    <w:rsid w:val="00EE75E7"/>
    <w:rsid w:val="00EF02E9"/>
    <w:rsid w:val="00EF0827"/>
    <w:rsid w:val="00EF2583"/>
    <w:rsid w:val="00EF5C6C"/>
    <w:rsid w:val="00F031CF"/>
    <w:rsid w:val="00F038F4"/>
    <w:rsid w:val="00F04F4D"/>
    <w:rsid w:val="00F114AC"/>
    <w:rsid w:val="00F12DA6"/>
    <w:rsid w:val="00F13428"/>
    <w:rsid w:val="00F179E0"/>
    <w:rsid w:val="00F20A26"/>
    <w:rsid w:val="00F315A5"/>
    <w:rsid w:val="00F320E7"/>
    <w:rsid w:val="00F34AA4"/>
    <w:rsid w:val="00F36A83"/>
    <w:rsid w:val="00F50CCD"/>
    <w:rsid w:val="00F52942"/>
    <w:rsid w:val="00F60A8A"/>
    <w:rsid w:val="00F61AF5"/>
    <w:rsid w:val="00F6602A"/>
    <w:rsid w:val="00F71492"/>
    <w:rsid w:val="00F72CF6"/>
    <w:rsid w:val="00F76949"/>
    <w:rsid w:val="00F81B26"/>
    <w:rsid w:val="00F827AE"/>
    <w:rsid w:val="00F82BC9"/>
    <w:rsid w:val="00F86A58"/>
    <w:rsid w:val="00F91A3C"/>
    <w:rsid w:val="00F94594"/>
    <w:rsid w:val="00F94C25"/>
    <w:rsid w:val="00FA21DA"/>
    <w:rsid w:val="00FA401D"/>
    <w:rsid w:val="00FA76D5"/>
    <w:rsid w:val="00FB0D34"/>
    <w:rsid w:val="00FC0C2B"/>
    <w:rsid w:val="00FC2B83"/>
    <w:rsid w:val="00FC374C"/>
    <w:rsid w:val="00FC4573"/>
    <w:rsid w:val="00FC5FFE"/>
    <w:rsid w:val="00FC62B2"/>
    <w:rsid w:val="00FC6DE1"/>
    <w:rsid w:val="00FC77F7"/>
    <w:rsid w:val="00FD7D17"/>
    <w:rsid w:val="00FE6BE3"/>
    <w:rsid w:val="00FE795B"/>
    <w:rsid w:val="00FF20CF"/>
    <w:rsid w:val="00FF5989"/>
    <w:rsid w:val="00FF5C9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C8"/>
    <w:rPr>
      <w:rFonts w:ascii="Times New Roman" w:eastAsia="Times New Roman" w:hAnsi="Times New Roman"/>
      <w:sz w:val="24"/>
      <w:szCs w:val="24"/>
    </w:rPr>
  </w:style>
  <w:style w:type="paragraph" w:styleId="Heading1">
    <w:name w:val="heading 1"/>
    <w:basedOn w:val="Normal"/>
    <w:next w:val="Normal"/>
    <w:link w:val="Heading1Char"/>
    <w:qFormat/>
    <w:rsid w:val="0082410D"/>
    <w:pPr>
      <w:keepNext/>
      <w:keepLines/>
      <w:spacing w:before="480" w:line="276" w:lineRule="auto"/>
      <w:outlineLvl w:val="0"/>
    </w:pPr>
    <w:rPr>
      <w:rFonts w:ascii="Cambria" w:hAnsi="Cambria"/>
      <w:b/>
      <w:bCs/>
      <w:sz w:val="28"/>
      <w:szCs w:val="28"/>
      <w:lang w:eastAsia="en-US"/>
    </w:rPr>
  </w:style>
  <w:style w:type="paragraph" w:styleId="Heading2">
    <w:name w:val="heading 2"/>
    <w:aliases w:val="H2,H21,Heading 2a,Numbered - 2,h 3,Reset numbering,h 4,PA Major Section,Boris"/>
    <w:basedOn w:val="Normal"/>
    <w:next w:val="Normal"/>
    <w:link w:val="Heading2Char"/>
    <w:uiPriority w:val="9"/>
    <w:unhideWhenUsed/>
    <w:qFormat/>
    <w:rsid w:val="00957E7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9C8"/>
    <w:rPr>
      <w:rFonts w:ascii="Tahoma" w:hAnsi="Tahoma"/>
      <w:sz w:val="16"/>
      <w:szCs w:val="16"/>
    </w:rPr>
  </w:style>
  <w:style w:type="character" w:customStyle="1" w:styleId="BalloonTextChar">
    <w:name w:val="Balloon Text Char"/>
    <w:link w:val="BalloonText"/>
    <w:uiPriority w:val="99"/>
    <w:semiHidden/>
    <w:rsid w:val="005119C8"/>
    <w:rPr>
      <w:rFonts w:ascii="Tahoma" w:eastAsia="Times New Roman" w:hAnsi="Tahoma" w:cs="Tahoma"/>
      <w:sz w:val="16"/>
      <w:szCs w:val="16"/>
      <w:lang w:eastAsia="hr-HR"/>
    </w:rPr>
  </w:style>
  <w:style w:type="paragraph" w:styleId="Header">
    <w:name w:val="header"/>
    <w:basedOn w:val="Normal"/>
    <w:link w:val="HeaderChar"/>
    <w:uiPriority w:val="99"/>
    <w:unhideWhenUsed/>
    <w:rsid w:val="005119C8"/>
    <w:pPr>
      <w:tabs>
        <w:tab w:val="center" w:pos="4536"/>
        <w:tab w:val="right" w:pos="9072"/>
      </w:tabs>
    </w:pPr>
  </w:style>
  <w:style w:type="character" w:customStyle="1" w:styleId="HeaderChar">
    <w:name w:val="Header Char"/>
    <w:link w:val="Header"/>
    <w:uiPriority w:val="99"/>
    <w:rsid w:val="005119C8"/>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5119C8"/>
    <w:pPr>
      <w:tabs>
        <w:tab w:val="center" w:pos="4536"/>
        <w:tab w:val="right" w:pos="9072"/>
      </w:tabs>
    </w:pPr>
  </w:style>
  <w:style w:type="character" w:customStyle="1" w:styleId="FooterChar">
    <w:name w:val="Footer Char"/>
    <w:link w:val="Footer"/>
    <w:uiPriority w:val="99"/>
    <w:rsid w:val="005119C8"/>
    <w:rPr>
      <w:rFonts w:ascii="Times New Roman" w:eastAsia="Times New Roman" w:hAnsi="Times New Roman" w:cs="Times New Roman"/>
      <w:sz w:val="24"/>
      <w:szCs w:val="24"/>
      <w:lang w:eastAsia="hr-HR"/>
    </w:rPr>
  </w:style>
  <w:style w:type="table" w:styleId="TableGrid">
    <w:name w:val="Table Grid"/>
    <w:basedOn w:val="TableNormal"/>
    <w:uiPriority w:val="59"/>
    <w:rsid w:val="009A2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
    <w:name w:val="t-9-8"/>
    <w:basedOn w:val="Normal"/>
    <w:rsid w:val="00033405"/>
    <w:pPr>
      <w:spacing w:before="100" w:beforeAutospacing="1" w:after="100" w:afterAutospacing="1"/>
    </w:pPr>
  </w:style>
  <w:style w:type="paragraph" w:styleId="ListParagraph">
    <w:name w:val="List Paragraph"/>
    <w:basedOn w:val="Normal"/>
    <w:uiPriority w:val="34"/>
    <w:qFormat/>
    <w:rsid w:val="0082410D"/>
    <w:pPr>
      <w:spacing w:after="200" w:line="276" w:lineRule="auto"/>
      <w:ind w:left="720"/>
      <w:contextualSpacing/>
    </w:pPr>
    <w:rPr>
      <w:rFonts w:ascii="Calibri" w:hAnsi="Calibri"/>
      <w:sz w:val="22"/>
      <w:szCs w:val="22"/>
      <w:lang w:eastAsia="en-US"/>
    </w:rPr>
  </w:style>
  <w:style w:type="character" w:customStyle="1" w:styleId="Heading1Char">
    <w:name w:val="Heading 1 Char"/>
    <w:link w:val="Heading1"/>
    <w:rsid w:val="0082410D"/>
    <w:rPr>
      <w:rFonts w:ascii="Cambria" w:eastAsia="Times New Roman" w:hAnsi="Cambria"/>
      <w:b/>
      <w:bCs/>
      <w:sz w:val="28"/>
      <w:szCs w:val="28"/>
      <w:lang w:eastAsia="en-US"/>
    </w:rPr>
  </w:style>
  <w:style w:type="paragraph" w:styleId="CommentText">
    <w:name w:val="annotation text"/>
    <w:basedOn w:val="Normal"/>
    <w:link w:val="CommentTextChar"/>
    <w:uiPriority w:val="99"/>
    <w:rsid w:val="0082410D"/>
    <w:pPr>
      <w:spacing w:after="200" w:line="276" w:lineRule="auto"/>
    </w:pPr>
    <w:rPr>
      <w:rFonts w:ascii="Calibri" w:hAnsi="Calibri"/>
      <w:sz w:val="20"/>
      <w:szCs w:val="20"/>
      <w:lang w:eastAsia="en-US"/>
    </w:rPr>
  </w:style>
  <w:style w:type="character" w:customStyle="1" w:styleId="CommentTextChar">
    <w:name w:val="Comment Text Char"/>
    <w:link w:val="CommentText"/>
    <w:uiPriority w:val="99"/>
    <w:rsid w:val="0082410D"/>
    <w:rPr>
      <w:rFonts w:eastAsia="Times New Roman"/>
      <w:lang w:eastAsia="en-US"/>
    </w:rPr>
  </w:style>
  <w:style w:type="paragraph" w:styleId="FootnoteText">
    <w:name w:val="footnote text"/>
    <w:basedOn w:val="Normal"/>
    <w:link w:val="FootnoteTextChar"/>
    <w:rsid w:val="0082410D"/>
    <w:pPr>
      <w:widowControl w:val="0"/>
      <w:spacing w:before="100" w:after="100"/>
    </w:pPr>
    <w:rPr>
      <w:sz w:val="20"/>
      <w:szCs w:val="20"/>
      <w:lang w:eastAsia="en-US"/>
    </w:rPr>
  </w:style>
  <w:style w:type="character" w:customStyle="1" w:styleId="FootnoteTextChar">
    <w:name w:val="Footnote Text Char"/>
    <w:link w:val="FootnoteText"/>
    <w:rsid w:val="0082410D"/>
    <w:rPr>
      <w:rFonts w:ascii="Times New Roman" w:eastAsia="Times New Roman" w:hAnsi="Times New Roman"/>
      <w:lang w:eastAsia="en-US"/>
    </w:rPr>
  </w:style>
  <w:style w:type="character" w:styleId="FootnoteReference">
    <w:name w:val="footnote reference"/>
    <w:rsid w:val="0082410D"/>
    <w:rPr>
      <w:rFonts w:cs="Times New Roman"/>
      <w:vertAlign w:val="superscript"/>
    </w:rPr>
  </w:style>
  <w:style w:type="character" w:styleId="Hyperlink">
    <w:name w:val="Hyperlink"/>
    <w:uiPriority w:val="99"/>
    <w:unhideWhenUsed/>
    <w:rsid w:val="00183692"/>
    <w:rPr>
      <w:color w:val="0000FF"/>
      <w:u w:val="single"/>
    </w:rPr>
  </w:style>
  <w:style w:type="paragraph" w:styleId="NormalWeb">
    <w:name w:val="Normal (Web)"/>
    <w:basedOn w:val="Normal"/>
    <w:uiPriority w:val="99"/>
    <w:unhideWhenUsed/>
    <w:rsid w:val="007F625E"/>
    <w:pPr>
      <w:spacing w:before="100" w:beforeAutospacing="1" w:after="100" w:afterAutospacing="1"/>
    </w:pPr>
  </w:style>
  <w:style w:type="paragraph" w:customStyle="1" w:styleId="Default">
    <w:name w:val="Default"/>
    <w:rsid w:val="00D10787"/>
    <w:pPr>
      <w:autoSpaceDE w:val="0"/>
      <w:autoSpaceDN w:val="0"/>
      <w:adjustRightInd w:val="0"/>
    </w:pPr>
    <w:rPr>
      <w:rFonts w:eastAsia="Times New Roman" w:cs="Calibri"/>
      <w:color w:val="000000"/>
      <w:sz w:val="24"/>
      <w:szCs w:val="24"/>
    </w:rPr>
  </w:style>
  <w:style w:type="character" w:customStyle="1" w:styleId="Heading2Char">
    <w:name w:val="Heading 2 Char"/>
    <w:aliases w:val="H2 Char,H21 Char,Heading 2a Char,Numbered - 2 Char,h 3 Char,Reset numbering Char,h 4 Char,PA Major Section Char,Boris Char"/>
    <w:link w:val="Heading2"/>
    <w:uiPriority w:val="9"/>
    <w:semiHidden/>
    <w:rsid w:val="00957E7C"/>
    <w:rPr>
      <w:rFonts w:ascii="Cambria" w:eastAsia="Times New Roman" w:hAnsi="Cambria" w:cs="Times New Roman"/>
      <w:b/>
      <w:bCs/>
      <w:i/>
      <w:iCs/>
      <w:sz w:val="28"/>
      <w:szCs w:val="28"/>
    </w:rPr>
  </w:style>
  <w:style w:type="character" w:customStyle="1" w:styleId="il">
    <w:name w:val="il"/>
    <w:basedOn w:val="DefaultParagraphFont"/>
    <w:rsid w:val="00186277"/>
  </w:style>
</w:styles>
</file>

<file path=word/webSettings.xml><?xml version="1.0" encoding="utf-8"?>
<w:webSettings xmlns:r="http://schemas.openxmlformats.org/officeDocument/2006/relationships" xmlns:w="http://schemas.openxmlformats.org/wordprocessingml/2006/main">
  <w:divs>
    <w:div w:id="21637133">
      <w:bodyDiv w:val="1"/>
      <w:marLeft w:val="0"/>
      <w:marRight w:val="0"/>
      <w:marTop w:val="0"/>
      <w:marBottom w:val="0"/>
      <w:divBdr>
        <w:top w:val="none" w:sz="0" w:space="0" w:color="auto"/>
        <w:left w:val="none" w:sz="0" w:space="0" w:color="auto"/>
        <w:bottom w:val="none" w:sz="0" w:space="0" w:color="auto"/>
        <w:right w:val="none" w:sz="0" w:space="0" w:color="auto"/>
      </w:divBdr>
    </w:div>
    <w:div w:id="212349281">
      <w:bodyDiv w:val="1"/>
      <w:marLeft w:val="0"/>
      <w:marRight w:val="0"/>
      <w:marTop w:val="0"/>
      <w:marBottom w:val="0"/>
      <w:divBdr>
        <w:top w:val="none" w:sz="0" w:space="0" w:color="auto"/>
        <w:left w:val="none" w:sz="0" w:space="0" w:color="auto"/>
        <w:bottom w:val="none" w:sz="0" w:space="0" w:color="auto"/>
        <w:right w:val="none" w:sz="0" w:space="0" w:color="auto"/>
      </w:divBdr>
    </w:div>
    <w:div w:id="229652588">
      <w:bodyDiv w:val="1"/>
      <w:marLeft w:val="0"/>
      <w:marRight w:val="0"/>
      <w:marTop w:val="0"/>
      <w:marBottom w:val="0"/>
      <w:divBdr>
        <w:top w:val="none" w:sz="0" w:space="0" w:color="auto"/>
        <w:left w:val="none" w:sz="0" w:space="0" w:color="auto"/>
        <w:bottom w:val="none" w:sz="0" w:space="0" w:color="auto"/>
        <w:right w:val="none" w:sz="0" w:space="0" w:color="auto"/>
      </w:divBdr>
    </w:div>
    <w:div w:id="530461662">
      <w:bodyDiv w:val="1"/>
      <w:marLeft w:val="0"/>
      <w:marRight w:val="0"/>
      <w:marTop w:val="0"/>
      <w:marBottom w:val="0"/>
      <w:divBdr>
        <w:top w:val="none" w:sz="0" w:space="0" w:color="auto"/>
        <w:left w:val="none" w:sz="0" w:space="0" w:color="auto"/>
        <w:bottom w:val="none" w:sz="0" w:space="0" w:color="auto"/>
        <w:right w:val="none" w:sz="0" w:space="0" w:color="auto"/>
      </w:divBdr>
    </w:div>
    <w:div w:id="143524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bobo\Documents\JN%20mapa\Muzej%20Drni&#353;\2018\V%20faza%20stalnog%20postava\gradski.muzej.drnis@gmail.com" TargetMode="External"/><Relationship Id="rId4" Type="http://schemas.openxmlformats.org/officeDocument/2006/relationships/settings" Target="settings.xml"/><Relationship Id="rId9" Type="http://schemas.openxmlformats.org/officeDocument/2006/relationships/hyperlink" Target="https://www.gmd.hr/dokumenti/javna-nabav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olic\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F8D8C-CD16-41E1-8173-670104D2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6</TotalTime>
  <Pages>11</Pages>
  <Words>3166</Words>
  <Characters>18052</Characters>
  <Application>Microsoft Office Word</Application>
  <DocSecurity>0</DocSecurity>
  <Lines>150</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Bobo</cp:lastModifiedBy>
  <cp:revision>5</cp:revision>
  <cp:lastPrinted>2017-07-20T09:56:00Z</cp:lastPrinted>
  <dcterms:created xsi:type="dcterms:W3CDTF">2021-05-14T06:42:00Z</dcterms:created>
  <dcterms:modified xsi:type="dcterms:W3CDTF">2021-05-14T07:37:00Z</dcterms:modified>
</cp:coreProperties>
</file>